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themeOverride+xml" PartName="/word/theme/themeOverride4.xml"/>
  <Override ContentType="application/vnd.openxmlformats-officedocument.themeOverride+xml" PartName="/word/theme/themeOverride3.xml"/>
  <Override ContentType="application/vnd.openxmlformats-officedocument.themeOverride+xml" PartName="/word/theme/themeOverride2.xml"/>
  <Override ContentType="application/vnd.openxmlformats-officedocument.themeOverride+xml" PartName="/word/theme/themeOverride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4.xml"/>
  <Override ContentType="application/vnd.openxmlformats-officedocument.drawingml.chart+xml" PartName="/word/charts/chart3.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pPr>
      <w:r w:rsidDel="00000000" w:rsidR="00000000" w:rsidRPr="00000000">
        <w:rPr>
          <w:rtl w:val="0"/>
        </w:rPr>
        <w:t xml:space="preserve">REPÚBLICA DA</w:t>
      </w:r>
      <w:r w:rsidDel="00000000" w:rsidR="00000000" w:rsidRPr="00000000">
        <w:rPr/>
        <w:drawing>
          <wp:inline distB="0" distT="0" distL="0" distR="0">
            <wp:extent cx="464292" cy="368626"/>
            <wp:effectExtent b="0" l="0" r="0" t="0"/>
            <wp:docPr id="48" name="image15.png"/>
            <a:graphic>
              <a:graphicData uri="http://schemas.openxmlformats.org/drawingml/2006/picture">
                <pic:pic>
                  <pic:nvPicPr>
                    <pic:cNvPr id="0" name="image15.png"/>
                    <pic:cNvPicPr preferRelativeResize="0"/>
                  </pic:nvPicPr>
                  <pic:blipFill>
                    <a:blip r:embed="rId8"/>
                    <a:srcRect b="7423" l="7423" r="9258" t="3041"/>
                    <a:stretch>
                      <a:fillRect/>
                    </a:stretch>
                  </pic:blipFill>
                  <pic:spPr>
                    <a:xfrm>
                      <a:off x="0" y="0"/>
                      <a:ext cx="464292" cy="368626"/>
                    </a:xfrm>
                    <a:prstGeom prst="rect"/>
                    <a:ln/>
                  </pic:spPr>
                </pic:pic>
              </a:graphicData>
            </a:graphic>
          </wp:inline>
        </w:drawing>
      </w:r>
      <w:r w:rsidDel="00000000" w:rsidR="00000000" w:rsidRPr="00000000">
        <w:rPr>
          <w:rtl w:val="0"/>
        </w:rPr>
        <w:t xml:space="preserve"> GUINÉ-BISSAU</w:t>
      </w:r>
    </w:p>
    <w:p w:rsidR="00000000" w:rsidDel="00000000" w:rsidP="00000000" w:rsidRDefault="00000000" w:rsidRPr="00000000" w14:paraId="00000003">
      <w:pPr>
        <w:jc w:val="center"/>
        <w:rPr>
          <w:i w:val="1"/>
          <w:iCs w:val="1"/>
        </w:rPr>
      </w:pPr>
      <w:r w:rsidDel="00000000" w:rsidR="00000000" w:rsidRPr="00000000">
        <w:rPr>
          <w:rtl w:val="0"/>
        </w:rPr>
        <w:t xml:space="preserve">MINISTÉRIO DA SAÚDE PÚBLICA, FAMÍLIA E COESÃO SOCIAL</w:t>
      </w:r>
      <w:r w:rsidDel="00000000" w:rsidR="00000000" w:rsidRPr="00000000">
        <w:rPr>
          <w:rtl w:val="0"/>
        </w:rPr>
      </w:r>
    </w:p>
    <w:p w:rsidR="00000000" w:rsidDel="00000000" w:rsidP="00000000" w:rsidRDefault="00000000" w:rsidRPr="00000000" w14:paraId="00000004">
      <w:pPr>
        <w:jc w:val="center"/>
        <w:rPr>
          <w:i w:val="1"/>
          <w:iCs w:val="1"/>
        </w:rPr>
      </w:pPr>
      <w:r w:rsidDel="00000000" w:rsidR="00000000" w:rsidRPr="00000000">
        <w:rPr>
          <w:rtl w:val="0"/>
        </w:rPr>
        <w:t xml:space="preserve">DIRECÇÃO GERAL DE PREVENÇÃO E PROMOÇÃO DA SAÚDE</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b w:val="1"/>
          <w:bCs w:val="1"/>
        </w:rPr>
      </w:pPr>
      <w:r w:rsidDel="00000000" w:rsidR="00000000" w:rsidRPr="00000000">
        <w:rPr>
          <w:b w:val="1"/>
          <w:bCs w:val="1"/>
          <w:rtl w:val="0"/>
        </w:rPr>
        <w:t xml:space="preserve">PROGRAMA NACIONAL DE LUTA CONTRA O PALUDISMO</w:t>
      </w:r>
    </w:p>
    <w:p w:rsidR="00000000" w:rsidDel="00000000" w:rsidP="00000000" w:rsidRDefault="00000000" w:rsidRPr="00000000" w14:paraId="00000009">
      <w:pPr>
        <w:spacing w:after="280" w:lineRule="auto"/>
        <w:ind w:left="284" w:firstLine="0"/>
        <w:jc w:val="center"/>
        <w:rPr>
          <w:color w:val="00000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-413384</wp:posOffset>
                </wp:positionH>
                <wp:positionV relativeFrom="paragraph">
                  <wp:posOffset>238125</wp:posOffset>
                </wp:positionV>
                <wp:extent cx="3410585" cy="3346450"/>
                <wp:wrapNone/>
                <wp:docPr id="46" name=""/>
                <a:graphic>
                  <a:graphicData uri="http://schemas.microsoft.com/office/word/2010/wordprocessingShape">
                    <wps:wsp>
                      <wps:cNvSpPr>
                        <a:spLocks noChangeArrowheads="1"/>
                      </wps:cNvSpPr>
                      <wps:spPr bwMode="auto">
                        <a:xfrm>
                          <a:off x="0" y="0"/>
                          <a:ext cx="3410585" cy="3346450"/>
                        </a:xfrm>
                        <a:prstGeom prst="rect">
                          <a:avLst/>
                        </a:prstGeom>
                        <a:solidFill>
                          <a:srgbClr val="FFFFFF"/>
                        </a:solidFill>
                        <a:ln w="25400">
                          <a:solidFill>
                            <a:srgbClr val="F79646"/>
                          </a:solidFill>
                          <a:miter lim="800000"/>
                          <a:headEnd/>
                          <a:tailEnd/>
                        </a:ln>
                      </wps:spPr>
                      <wps:txbx>
                        <w:txbxContent>
                          <w:p w:rsidR="002E3176" w:rsidDel="00000000" w:rsidP="0026528F" w:rsidRDefault="002E3176" w:rsidRPr="00000000" w14:paraId="7120F55D" w14:textId="77777777">
                            <w:pPr>
                              <w:jc w:val="center"/>
                            </w:pPr>
                            <w:r w:rsidDel="00000000" w:rsidR="00000000" w:rsidRPr="00000000">
                              <w:rPr>
                                <w:noProof w:val="1"/>
                                <w:lang w:bidi="ta-LK" w:eastAsia="pt-PT"/>
                              </w:rPr>
                              <w:drawing>
                                <wp:inline distB="0" distT="0" distL="0" distR="0">
                                  <wp:extent cx="3246755" cy="2176145"/>
                                  <wp:effectExtent b="0" l="0" r="0" t="0"/>
                                  <wp:docPr descr="Description : Description : C:\Users\tohons\Documents\REPERTOIRE DES 16 PAYS DE L'AO\Dossiers Guinée Bissau\Mission_Evaluation-Plan-stratégique_01-13-12-05\GUBsanitaria.BMP" id="27" name="Picture 3"/>
                                  <wp:cNvGraphicFramePr>
                                    <a:graphicFrameLocks noChangeAspect="1"/>
                                  </wp:cNvGraphicFramePr>
                                  <a:graphic>
                                    <a:graphicData uri="http://schemas.openxmlformats.org/drawingml/2006/picture">
                                      <pic:pic>
                                        <pic:nvPicPr>
                                          <pic:cNvPr descr="Description : Description : C:\Users\tohons\Documents\REPERTOIRE DES 16 PAYS DE L'AO\Dossiers Guinée Bissau\Mission_Evaluation-Plan-stratégique_01-13-12-05\GUBsanitaria.BMP" id="0" name="Picture 3"/>
                                          <pic:cNvPicPr>
                                            <a:picLocks noChangeAspect="1" noChangeArrowheads="1"/>
                                          </pic:cNvPicPr>
                                        </pic:nvPicPr>
                                        <pic:blipFill>
                                          <a:blip r:embed="rId1">
                                            <a:extLst>
                                              <a:ext uri="{28A0092B-C50C-407E-A947-70E740481C1C}"/>
                                            </a:extLst>
                                          </a:blip>
                                          <a:srcRect/>
                                          <a:stretch>
                                            <a:fillRect/>
                                          </a:stretch>
                                        </pic:blipFill>
                                        <pic:spPr bwMode="auto">
                                          <a:xfrm>
                                            <a:off x="0" y="0"/>
                                            <a:ext cx="3246755" cy="2176145"/>
                                          </a:xfrm>
                                          <a:prstGeom prst="rect">
                                            <a:avLst/>
                                          </a:prstGeom>
                                          <a:noFill/>
                                          <a:ln>
                                            <a:noFill/>
                                          </a:ln>
                                        </pic:spPr>
                                      </pic:pic>
                                    </a:graphicData>
                                  </a:graphic>
                                </wp:inline>
                              </w:drawing>
                            </w:r>
                          </w:p>
                          <w:p w:rsidR="002E3176" w:rsidDel="00000000" w:rsidP="0026528F" w:rsidRDefault="002E3176" w:rsidRPr="007D00D1" w14:paraId="1871EDFE" w14:textId="77777777">
                            <w:pPr>
                              <w:jc w:val="center"/>
                            </w:pPr>
                          </w:p>
                        </w:txbxContent>
                      </wps:txbx>
                      <wps:bodyPr anchorCtr="0" anchor="ctr"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-413384</wp:posOffset>
                </wp:positionH>
                <wp:positionV relativeFrom="paragraph">
                  <wp:posOffset>238125</wp:posOffset>
                </wp:positionV>
                <wp:extent cx="3410585" cy="3346450"/>
                <wp:effectExtent b="0" l="0" r="0" t="0"/>
                <wp:wrapNone/>
                <wp:docPr id="46"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3410585" cy="33464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2986405</wp:posOffset>
                </wp:positionH>
                <wp:positionV relativeFrom="paragraph">
                  <wp:posOffset>226060</wp:posOffset>
                </wp:positionV>
                <wp:extent cx="3185795" cy="3375660"/>
                <wp:effectExtent b="0" l="0" r="0" t="0"/>
                <wp:wrapNone/>
                <wp:docPr id="47" name=""/>
                <a:graphic>
                  <a:graphicData uri="http://schemas.microsoft.com/office/word/2010/wordprocessingShape">
                    <wps:wsp>
                      <wps:cNvSpPr/>
                      <wps:cNvPr id="2" name="Shape 2"/>
                      <wps:spPr>
                        <a:xfrm>
                          <a:off x="3765803" y="2104870"/>
                          <a:ext cx="3160395" cy="3350260"/>
                        </a:xfrm>
                        <a:prstGeom prst="rect">
                          <a:avLst/>
                        </a:prstGeom>
                        <a:solidFill>
                          <a:srgbClr val="FFFFFF"/>
                        </a:solidFill>
                        <a:ln cap="flat" cmpd="sng" w="25400">
                          <a:solidFill>
                            <a:srgbClr val="F7964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52"/>
                                <w:vertAlign w:val="baseline"/>
                              </w:rPr>
                              <w:t xml:space="preserve">PLANO ESTRATÉGICO NACIONAL DE LUTA CONTRA O PALUDISMO 2018 - 2022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ondi" w:cs="Biondi" w:eastAsia="Biondi" w:hAnsi="Biondi"/>
                                <w:b w:val="1"/>
                                <w:i w:val="0"/>
                                <w:smallCaps w:val="0"/>
                                <w:strike w:val="0"/>
                                <w:color w:val="000000"/>
                                <w:sz w:val="40"/>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2986405</wp:posOffset>
                </wp:positionH>
                <wp:positionV relativeFrom="paragraph">
                  <wp:posOffset>226060</wp:posOffset>
                </wp:positionV>
                <wp:extent cx="3185795" cy="3375660"/>
                <wp:effectExtent b="0" l="0" r="0" t="0"/>
                <wp:wrapNone/>
                <wp:docPr id="47"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3185795" cy="3375660"/>
                        </a:xfrm>
                        <a:prstGeom prst="rect"/>
                        <a:ln/>
                      </pic:spPr>
                    </pic:pic>
                  </a:graphicData>
                </a:graphic>
              </wp:anchor>
            </w:drawing>
          </mc:Fallback>
        </mc:AlternateContent>
      </w:r>
    </w:p>
    <w:p w:rsidR="00000000" w:rsidDel="00000000" w:rsidP="00000000" w:rsidRDefault="00000000" w:rsidRPr="00000000" w14:paraId="0000000A">
      <w:pPr>
        <w:spacing w:after="280" w:lineRule="auto"/>
        <w:ind w:left="284" w:firstLine="0"/>
        <w:jc w:val="center"/>
        <w:rPr>
          <w:color w:val="000000"/>
        </w:rPr>
      </w:pPr>
      <w:r w:rsidDel="00000000" w:rsidR="00000000" w:rsidRPr="00000000">
        <w:rPr>
          <w:rtl w:val="0"/>
        </w:rPr>
      </w:r>
    </w:p>
    <w:p w:rsidR="00000000" w:rsidDel="00000000" w:rsidP="00000000" w:rsidRDefault="00000000" w:rsidRPr="00000000" w14:paraId="0000000B">
      <w:pPr>
        <w:spacing w:after="280" w:lineRule="auto"/>
        <w:ind w:left="284" w:firstLine="0"/>
        <w:jc w:val="center"/>
        <w:rPr>
          <w:color w:val="000000"/>
        </w:rPr>
      </w:pPr>
      <w:r w:rsidDel="00000000" w:rsidR="00000000" w:rsidRPr="00000000">
        <w:rPr>
          <w:rtl w:val="0"/>
        </w:rPr>
      </w:r>
    </w:p>
    <w:p w:rsidR="00000000" w:rsidDel="00000000" w:rsidP="00000000" w:rsidRDefault="00000000" w:rsidRPr="00000000" w14:paraId="0000000C">
      <w:pPr>
        <w:spacing w:after="280" w:lineRule="auto"/>
        <w:ind w:left="284" w:firstLine="0"/>
        <w:jc w:val="center"/>
        <w:rPr>
          <w:color w:val="000000"/>
        </w:rPr>
      </w:pPr>
      <w:r w:rsidDel="00000000" w:rsidR="00000000" w:rsidRPr="00000000">
        <w:rPr>
          <w:rtl w:val="0"/>
        </w:rPr>
      </w:r>
    </w:p>
    <w:p w:rsidR="00000000" w:rsidDel="00000000" w:rsidP="00000000" w:rsidRDefault="00000000" w:rsidRPr="00000000" w14:paraId="0000000D">
      <w:pPr>
        <w:rPr>
          <w:b w:val="1"/>
          <w:bCs w:val="1"/>
          <w:color w:val="000000"/>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tabs>
          <w:tab w:val="left" w:leader="none" w:pos="973"/>
          <w:tab w:val="center" w:leader="none" w:pos="4535"/>
        </w:tabs>
        <w:rPr>
          <w:b w:val="1"/>
          <w:bCs w:val="1"/>
        </w:rPr>
      </w:pPr>
      <w:r w:rsidDel="00000000" w:rsidR="00000000" w:rsidRPr="00000000">
        <w:rPr>
          <w:b w:val="1"/>
          <w:bCs w:val="1"/>
          <w:rtl w:val="0"/>
        </w:rPr>
        <w:tab/>
        <w:tab/>
        <w:t xml:space="preserve">Julho 2018</w:t>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pStyle w:val="Heading1"/>
        <w:spacing w:before="0" w:lineRule="auto"/>
        <w:rPr>
          <w:color w:val="000000"/>
        </w:rPr>
      </w:pPr>
      <w:bookmarkStart w:colFirst="0" w:colLast="0" w:name="_heading=h.gufzgea0y6gh" w:id="0"/>
      <w:bookmarkEnd w:id="0"/>
      <w:r w:rsidDel="00000000" w:rsidR="00000000" w:rsidRPr="00000000">
        <w:br w:type="column"/>
      </w:r>
      <w:r w:rsidDel="00000000" w:rsidR="00000000" w:rsidRPr="00000000">
        <w:rPr>
          <w:color w:val="000000"/>
          <w:rtl w:val="0"/>
        </w:rPr>
        <w:t xml:space="preserve">TABELA DE INDICE</w:t>
      </w:r>
    </w:p>
    <w:sdt>
      <w:sdtPr>
        <w:id w:val="286535688"/>
        <w:docPartObj>
          <w:docPartGallery w:val="Table of Contents"/>
          <w:docPartUnique w:val="1"/>
        </w:docPartObj>
      </w:sdtPr>
      <w:sdtContent>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TABELA DE INDICE</w:t>
            <w:tab/>
          </w:r>
          <w:r w:rsidDel="00000000" w:rsidR="00000000" w:rsidRPr="00000000">
            <w:fldChar w:fldCharType="begin"/>
            <w:instrText xml:space="preserve"> PAGEREF _heading=h.gufzgea0y6gh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w:t>
          </w:r>
          <w:r w:rsidDel="00000000" w:rsidR="00000000" w:rsidRPr="00000000">
            <w:fldChar w:fldCharType="begin"/>
            <w:instrText xml:space="preserve"> HYPERLINK \l "_heading=h.gufzgea0y6gh"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LISTA DAS TABELAS</w:t>
            <w:tab/>
          </w:r>
          <w:r w:rsidDel="00000000" w:rsidR="00000000" w:rsidRPr="00000000">
            <w:fldChar w:fldCharType="begin"/>
            <w:instrText xml:space="preserve"> PAGEREF _heading=h.ny3izudb51ii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w:t>
          </w:r>
          <w:r w:rsidDel="00000000" w:rsidR="00000000" w:rsidRPr="00000000">
            <w:fldChar w:fldCharType="begin"/>
            <w:instrText xml:space="preserve"> HYPERLINK \l "_heading=h.ny3izudb51ii"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LISTA DAS FIGURAS</w:t>
            <w:tab/>
          </w:r>
          <w:r w:rsidDel="00000000" w:rsidR="00000000" w:rsidRPr="00000000">
            <w:fldChar w:fldCharType="begin"/>
            <w:instrText xml:space="preserve"> PAGEREF _heading=h.t72gm7ykratb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w:t>
          </w:r>
          <w:r w:rsidDel="00000000" w:rsidR="00000000" w:rsidRPr="00000000">
            <w:fldChar w:fldCharType="begin"/>
            <w:instrText xml:space="preserve"> HYPERLINK \l "_heading=h.t72gm7ykratb"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PREÂMBULO</w:t>
            <w:tab/>
          </w:r>
          <w:r w:rsidDel="00000000" w:rsidR="00000000" w:rsidRPr="00000000">
            <w:fldChar w:fldCharType="begin"/>
            <w:instrText xml:space="preserve"> PAGEREF _heading=h.s09o5tb673dx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w:t>
          </w:r>
          <w:r w:rsidDel="00000000" w:rsidR="00000000" w:rsidRPr="00000000">
            <w:fldChar w:fldCharType="begin"/>
            <w:instrText xml:space="preserve"> HYPERLINK \l "_heading=h.s09o5tb673dx"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AGRADECIMENTOS</w:t>
            <w:tab/>
          </w:r>
          <w:r w:rsidDel="00000000" w:rsidR="00000000" w:rsidRPr="00000000">
            <w:fldChar w:fldCharType="begin"/>
            <w:instrText xml:space="preserve"> PAGEREF _heading=h.eae12sr5fn31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6</w:t>
          </w:r>
          <w:r w:rsidDel="00000000" w:rsidR="00000000" w:rsidRPr="00000000">
            <w:fldChar w:fldCharType="begin"/>
            <w:instrText xml:space="preserve"> HYPERLINK \l "_heading=h.eae12sr5fn31"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LISTA DOS ACRÓNIMOS</w:t>
            <w:tab/>
          </w:r>
          <w:r w:rsidDel="00000000" w:rsidR="00000000" w:rsidRPr="00000000">
            <w:fldChar w:fldCharType="begin"/>
            <w:instrText xml:space="preserve"> PAGEREF _heading=h.671aoa7woba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7</w:t>
          </w:r>
          <w:r w:rsidDel="00000000" w:rsidR="00000000" w:rsidRPr="00000000">
            <w:fldChar w:fldCharType="begin"/>
            <w:instrText xml:space="preserve"> HYPERLINK \l "_heading=h.671aoa7woba"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RESUMO</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_heading=h.nm2pj6e9qucm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9</w:t>
          </w:r>
          <w:r w:rsidDel="00000000" w:rsidR="00000000" w:rsidRPr="00000000">
            <w:fldChar w:fldCharType="begin"/>
            <w:instrText xml:space="preserve"> HYPERLINK \l "_heading=h.nm2pj6e9qucm"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INTRODUÇÃO</w:t>
            <w:tab/>
          </w:r>
          <w:r w:rsidDel="00000000" w:rsidR="00000000" w:rsidRPr="00000000">
            <w:fldChar w:fldCharType="begin"/>
            <w:instrText xml:space="preserve"> PAGEREF _heading=h.s33yb5elvcrh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10</w:t>
          </w:r>
          <w:r w:rsidDel="00000000" w:rsidR="00000000" w:rsidRPr="00000000">
            <w:fldChar w:fldCharType="begin"/>
            <w:instrText xml:space="preserve"> HYPERLINK \l "_heading=h.s33yb5elvcrh"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PERFIL DO PAÍS</w:t>
            <w:tab/>
          </w:r>
          <w:r w:rsidDel="00000000" w:rsidR="00000000" w:rsidRPr="00000000">
            <w:fldChar w:fldCharType="begin"/>
            <w:instrText xml:space="preserve"> PAGEREF _heading=h.wks1nr1lo4pg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14</w:t>
          </w:r>
          <w:r w:rsidDel="00000000" w:rsidR="00000000" w:rsidRPr="00000000">
            <w:fldChar w:fldCharType="begin"/>
            <w:instrText xml:space="preserve"> HYPERLINK \l "_heading=h.wks1nr1lo4pg"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Situação geográfica</w:t>
            <w:tab/>
          </w:r>
          <w:r w:rsidDel="00000000" w:rsidR="00000000" w:rsidRPr="00000000">
            <w:fldChar w:fldCharType="begin"/>
            <w:instrText xml:space="preserve"> PAGEREF _heading=h.iu250izi9vc6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14</w:t>
          </w:r>
          <w:r w:rsidDel="00000000" w:rsidR="00000000" w:rsidRPr="00000000">
            <w:fldChar w:fldCharType="begin"/>
            <w:instrText xml:space="preserve"> HYPERLINK \l "_heading=h.iu250izi9vc6"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Sistema socio-político</w:t>
            <w:tab/>
          </w:r>
          <w:r w:rsidDel="00000000" w:rsidR="00000000" w:rsidRPr="00000000">
            <w:fldChar w:fldCharType="begin"/>
            <w:instrText xml:space="preserve"> PAGEREF _heading=h.zcu5p7lsvxsc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15</w:t>
          </w:r>
          <w:r w:rsidDel="00000000" w:rsidR="00000000" w:rsidRPr="00000000">
            <w:fldChar w:fldCharType="begin"/>
            <w:instrText xml:space="preserve"> HYPERLINK \l "_heading=h.zcu5p7lsvxsc"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1.3</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Situação demográfica</w:t>
            <w:tab/>
          </w:r>
          <w:r w:rsidDel="00000000" w:rsidR="00000000" w:rsidRPr="00000000">
            <w:fldChar w:fldCharType="begin"/>
            <w:instrText xml:space="preserve"> PAGEREF _heading=h.1mqgkdcplxee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15</w:t>
          </w:r>
          <w:r w:rsidDel="00000000" w:rsidR="00000000" w:rsidRPr="00000000">
            <w:fldChar w:fldCharType="begin"/>
            <w:instrText xml:space="preserve"> HYPERLINK \l "_heading=h.1mqgkdcplxee"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1.4</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Ecosistema, ambiente e clima</w:t>
            <w:tab/>
          </w:r>
          <w:r w:rsidDel="00000000" w:rsidR="00000000" w:rsidRPr="00000000">
            <w:fldChar w:fldCharType="begin"/>
            <w:instrText xml:space="preserve"> PAGEREF _heading=h.h0kcyipqa16a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16</w:t>
          </w:r>
          <w:r w:rsidDel="00000000" w:rsidR="00000000" w:rsidRPr="00000000">
            <w:fldChar w:fldCharType="begin"/>
            <w:instrText xml:space="preserve"> HYPERLINK \l "_heading=h.h0kcyipqa16a"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1.5</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Situação socio-económica</w:t>
            <w:tab/>
          </w:r>
          <w:r w:rsidDel="00000000" w:rsidR="00000000" w:rsidRPr="00000000">
            <w:fldChar w:fldCharType="begin"/>
            <w:instrText xml:space="preserve"> PAGEREF _heading=h.uhtvcnecvgbm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17</w:t>
          </w:r>
          <w:r w:rsidDel="00000000" w:rsidR="00000000" w:rsidRPr="00000000">
            <w:fldChar w:fldCharType="begin"/>
            <w:instrText xml:space="preserve"> HYPERLINK \l "_heading=h.uhtvcnecvgbm"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1.6</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Análise do sistema de saúde</w:t>
            <w:tab/>
          </w:r>
          <w:r w:rsidDel="00000000" w:rsidR="00000000" w:rsidRPr="00000000">
            <w:fldChar w:fldCharType="begin"/>
            <w:instrText xml:space="preserve"> PAGEREF _heading=h.hm7grqdwqzgu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18</w:t>
          </w:r>
          <w:r w:rsidDel="00000000" w:rsidR="00000000" w:rsidRPr="00000000">
            <w:fldChar w:fldCharType="begin"/>
            <w:instrText xml:space="preserve"> HYPERLINK \l "_heading=h.hm7grqdwqzgu"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1.6.1</w:t>
            <w:tab/>
            <w:t xml:space="preserve">Política e estratégia nacional de saúde</w:t>
            <w:tab/>
          </w:r>
          <w:r w:rsidDel="00000000" w:rsidR="00000000" w:rsidRPr="00000000">
            <w:fldChar w:fldCharType="begin"/>
            <w:instrText xml:space="preserve"> HYPERLINK \l "_heading=h.b3cldm7ahjio"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18</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1.6.2</w:t>
            <w:tab/>
            <w:t xml:space="preserve">Sistema de saúde pública</w:t>
            <w:tab/>
          </w:r>
          <w:r w:rsidDel="00000000" w:rsidR="00000000" w:rsidRPr="00000000">
            <w:fldChar w:fldCharType="begin"/>
            <w:instrText xml:space="preserve"> HYPERLINK \l "_heading=h.wtvmzvl9zq68"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18</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1.6.3</w:t>
            <w:tab/>
            <w:t xml:space="preserve">Sistema de saúde privado</w:t>
            <w:tab/>
          </w:r>
          <w:r w:rsidDel="00000000" w:rsidR="00000000" w:rsidRPr="00000000">
            <w:fldChar w:fldCharType="begin"/>
            <w:instrText xml:space="preserve"> HYPERLINK \l "_heading=h.fth1m1cal03l"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1.6.4</w:t>
            <w:tab/>
            <w:t xml:space="preserve">Sistema comunitário para a saúde</w:t>
            <w:tab/>
          </w:r>
          <w:r w:rsidDel="00000000" w:rsidR="00000000" w:rsidRPr="00000000">
            <w:fldChar w:fldCharType="begin"/>
            <w:instrText xml:space="preserve"> HYPERLINK \l "_heading=h.eiz6f363pmm0"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24</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1.6.5</w:t>
            <w:tab/>
            <w:t xml:space="preserve">Medicina tradicional</w:t>
            <w:tab/>
          </w:r>
          <w:r w:rsidDel="00000000" w:rsidR="00000000" w:rsidRPr="00000000">
            <w:fldChar w:fldCharType="begin"/>
            <w:instrText xml:space="preserve"> HYPERLINK \l "_heading=h.3qtlcebk1cag"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24</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1.6.6</w:t>
            <w:tab/>
            <w:t xml:space="preserve">Performance do sistema de saúde</w:t>
            <w:tab/>
          </w:r>
          <w:r w:rsidDel="00000000" w:rsidR="00000000" w:rsidRPr="00000000">
            <w:fldChar w:fldCharType="begin"/>
            <w:instrText xml:space="preserve"> HYPERLINK \l "_heading=h.xu7rmcox9grx"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24</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1.6.7</w:t>
            <w:tab/>
            <w:t xml:space="preserve">Contribuição do sistema de saúde na luta contra o paludismo</w:t>
            <w:tab/>
          </w:r>
          <w:r w:rsidDel="00000000" w:rsidR="00000000" w:rsidRPr="00000000">
            <w:fldChar w:fldCharType="begin"/>
            <w:instrText xml:space="preserve"> HYPERLINK \l "_heading=h.iod785xmr4io"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25</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1.6.8</w:t>
            <w:tab/>
            <w:t xml:space="preserve">Contribuição do PNLP no reforço do sistema de saúde</w:t>
            <w:tab/>
          </w:r>
          <w:r w:rsidDel="00000000" w:rsidR="00000000" w:rsidRPr="00000000">
            <w:fldChar w:fldCharType="begin"/>
            <w:instrText xml:space="preserve"> HYPERLINK \l "_heading=h.yi2xqz16uzka"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25</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II.</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ANÁLISE DA SITUAÇÃO DO PALUDISMO</w:t>
            <w:tab/>
          </w:r>
          <w:r w:rsidDel="00000000" w:rsidR="00000000" w:rsidRPr="00000000">
            <w:fldChar w:fldCharType="begin"/>
            <w:instrText xml:space="preserve"> PAGEREF _heading=h.z0x54al7ex61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26</w:t>
          </w:r>
          <w:r w:rsidDel="00000000" w:rsidR="00000000" w:rsidRPr="00000000">
            <w:fldChar w:fldCharType="begin"/>
            <w:instrText xml:space="preserve"> HYPERLINK \l "_heading=h.z0x54al7ex61"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Histórico da luta contra o paludismo</w:t>
            <w:tab/>
          </w:r>
          <w:r w:rsidDel="00000000" w:rsidR="00000000" w:rsidRPr="00000000">
            <w:fldChar w:fldCharType="begin"/>
            <w:instrText xml:space="preserve"> PAGEREF _heading=h.r9yprgopkxpl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26</w:t>
          </w:r>
          <w:r w:rsidDel="00000000" w:rsidR="00000000" w:rsidRPr="00000000">
            <w:fldChar w:fldCharType="begin"/>
            <w:instrText xml:space="preserve"> HYPERLINK \l "_heading=h.r9yprgopkxpl"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Perfil epidemiológico</w:t>
            <w:tab/>
          </w:r>
          <w:r w:rsidDel="00000000" w:rsidR="00000000" w:rsidRPr="00000000">
            <w:fldChar w:fldCharType="begin"/>
            <w:instrText xml:space="preserve"> PAGEREF _heading=h.iqi2dddgcrp8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27</w:t>
          </w:r>
          <w:r w:rsidDel="00000000" w:rsidR="00000000" w:rsidRPr="00000000">
            <w:fldChar w:fldCharType="begin"/>
            <w:instrText xml:space="preserve"> HYPERLINK \l "_heading=h.iqi2dddgcrp8"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2.2.1</w:t>
            <w:tab/>
            <w:t xml:space="preserve">Parasitas do paludismo</w:t>
            <w:tab/>
          </w:r>
          <w:r w:rsidDel="00000000" w:rsidR="00000000" w:rsidRPr="00000000">
            <w:fldChar w:fldCharType="begin"/>
            <w:instrText xml:space="preserve"> HYPERLINK \l "_heading=h.5ei5oqof4vxw"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27</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2.2.2</w:t>
            <w:tab/>
            <w:t xml:space="preserve">Vectores do paludismo</w:t>
            <w:tab/>
          </w:r>
          <w:r w:rsidDel="00000000" w:rsidR="00000000" w:rsidRPr="00000000">
            <w:fldChar w:fldCharType="begin"/>
            <w:instrText xml:space="preserve"> HYPERLINK \l "_heading=h.ttrgvzecdnx1"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27</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2.2.3</w:t>
            <w:tab/>
            <w:t xml:space="preserve">Mudança/evolução da distribuição de espécies de parasitas</w:t>
            <w:tab/>
          </w:r>
          <w:r w:rsidDel="00000000" w:rsidR="00000000" w:rsidRPr="00000000">
            <w:fldChar w:fldCharType="begin"/>
            <w:instrText xml:space="preserve"> HYPERLINK \l "_heading=h.gnxp7kp8cf0n"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27</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2.2.4</w:t>
            <w:tab/>
            <w:t xml:space="preserve">Estratificação e cartografia do paludismo</w:t>
            <w:tab/>
          </w:r>
          <w:r w:rsidDel="00000000" w:rsidR="00000000" w:rsidRPr="00000000">
            <w:fldChar w:fldCharType="begin"/>
            <w:instrText xml:space="preserve"> HYPERLINK \l "_heading=h.y939s2o23vfn"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28</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2.2.5</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Morbilidade e mortalidade</w:t>
            <w:tab/>
          </w:r>
          <w:r w:rsidDel="00000000" w:rsidR="00000000" w:rsidRPr="00000000">
            <w:fldChar w:fldCharType="begin"/>
            <w:instrText xml:space="preserve"> PAGEREF _heading=h.g4oi5jexw9j4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29</w:t>
          </w:r>
          <w:r w:rsidDel="00000000" w:rsidR="00000000" w:rsidRPr="00000000">
            <w:fldChar w:fldCharType="begin"/>
            <w:instrText xml:space="preserve"> HYPERLINK \l "_heading=h.g4oi5jexw9j4"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2.3</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Revisão do plano estratégico de luta contra o paludismo 2013-2017</w:t>
            <w:tab/>
          </w:r>
          <w:r w:rsidDel="00000000" w:rsidR="00000000" w:rsidRPr="00000000">
            <w:fldChar w:fldCharType="begin"/>
            <w:instrText xml:space="preserve"> PAGEREF _heading=h.qqebdf9mfei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31</w:t>
          </w:r>
          <w:r w:rsidDel="00000000" w:rsidR="00000000" w:rsidRPr="00000000">
            <w:fldChar w:fldCharType="begin"/>
            <w:instrText xml:space="preserve"> HYPERLINK \l "_heading=h.qqebdf9mfei"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w:t>
            <w:tab/>
            <w:t xml:space="preserve">Principais resultados de luta contra o paludismo</w:t>
            <w:tab/>
          </w:r>
          <w:r w:rsidDel="00000000" w:rsidR="00000000" w:rsidRPr="00000000">
            <w:fldChar w:fldCharType="begin"/>
            <w:instrText xml:space="preserve"> HYPERLINK \l "_heading=h.11wmhf2w7zah"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31</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t xml:space="preserve">Evolução dos indicadores do quadro de performance</w:t>
            <w:tab/>
          </w:r>
          <w:r w:rsidDel="00000000" w:rsidR="00000000" w:rsidRPr="00000000">
            <w:fldChar w:fldCharType="begin"/>
            <w:instrText xml:space="preserve"> HYPERLINK \l "_heading=h.q1e2mh7jhjzw"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32</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2.3.1.1</w:t>
            <w:tab/>
            <w:t xml:space="preserve">Evolução da LAV</w:t>
            <w:tab/>
          </w:r>
          <w:r w:rsidDel="00000000" w:rsidR="00000000" w:rsidRPr="00000000">
            <w:fldChar w:fldCharType="begin"/>
            <w:instrText xml:space="preserve"> HYPERLINK \l "_heading=h.7qnzq1ycfzxs"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32</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2.3.1.2</w:t>
            <w:tab/>
            <w:t xml:space="preserve">Evolução do manejo de casos</w:t>
            <w:tab/>
          </w:r>
          <w:r w:rsidDel="00000000" w:rsidR="00000000" w:rsidRPr="00000000">
            <w:fldChar w:fldCharType="begin"/>
            <w:instrText xml:space="preserve"> HYPERLINK \l "_heading=h.6dt4uu8kkkl"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34</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2.3.1.3</w:t>
            <w:tab/>
            <w:t xml:space="preserve">Evolução da prevenção do Paludismo nas grávidas</w:t>
            <w:tab/>
          </w:r>
          <w:r w:rsidDel="00000000" w:rsidR="00000000" w:rsidRPr="00000000">
            <w:fldChar w:fldCharType="begin"/>
            <w:instrText xml:space="preserve"> HYPERLINK \l "_heading=h.atctj1ygqynp"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38</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2.3.1.4</w:t>
            <w:tab/>
            <w:t xml:space="preserve">Evolução da Quimioprevenção do Paludismo Sazonal</w:t>
            <w:tab/>
          </w:r>
          <w:r w:rsidDel="00000000" w:rsidR="00000000" w:rsidRPr="00000000">
            <w:fldChar w:fldCharType="begin"/>
            <w:instrText xml:space="preserve"> HYPERLINK \l "_heading=h.66cixa203iiv"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39</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2.3.1.5</w:t>
            <w:tab/>
            <w:t xml:space="preserve">Evolução da Gestão dos Aprovisionamentos e dos Stocks (GAS)</w:t>
            <w:tab/>
          </w:r>
          <w:r w:rsidDel="00000000" w:rsidR="00000000" w:rsidRPr="00000000">
            <w:fldChar w:fldCharType="begin"/>
            <w:instrText xml:space="preserve"> HYPERLINK \l "_heading=h.lb2fc43czexa"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40</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2.3.1.6</w:t>
            <w:tab/>
            <w:t xml:space="preserve">Evolução da advocacia, mobilização social e da comunicação para a mudança de comportamento</w:t>
            <w:tab/>
          </w:r>
          <w:r w:rsidDel="00000000" w:rsidR="00000000" w:rsidRPr="00000000">
            <w:fldChar w:fldCharType="begin"/>
            <w:instrText xml:space="preserve"> HYPERLINK \l "_heading=h.ui3el4p3z7zf"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40</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2.3.1.7</w:t>
            <w:tab/>
            <w:t xml:space="preserve">Nível de realização dos objetivos de preparação e resposta contra as epidemias do paludismo</w:t>
            <w:tab/>
          </w:r>
          <w:r w:rsidDel="00000000" w:rsidR="00000000" w:rsidRPr="00000000">
            <w:fldChar w:fldCharType="begin"/>
            <w:instrText xml:space="preserve"> HYPERLINK \l "_heading=h.r1801mjsjah9"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41</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2.3.1.8</w:t>
            <w:tab/>
            <w:t xml:space="preserve">Evolução da vigilância, Seguimento e Avaliação</w:t>
            <w:tab/>
          </w:r>
          <w:r w:rsidDel="00000000" w:rsidR="00000000" w:rsidRPr="00000000">
            <w:fldChar w:fldCharType="begin"/>
            <w:instrText xml:space="preserve"> HYPERLINK \l "_heading=h.i3ly7gn03os5"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42</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2.3.1.9</w:t>
            <w:tab/>
            <w:t xml:space="preserve">Evolução da funcionalidade da gestão do programa</w:t>
            <w:tab/>
          </w:r>
          <w:r w:rsidDel="00000000" w:rsidR="00000000" w:rsidRPr="00000000">
            <w:fldChar w:fldCharType="begin"/>
            <w:instrText xml:space="preserve"> HYPERLINK \l "_heading=h.n7ja048do3ni"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43</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2.3.2</w:t>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Principais fraquezas de implementação e medidas de reforços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fldChar w:fldCharType="begin"/>
            <w:instrText xml:space="preserve"> HYPERLINK \l "_heading=h.n9y0vyoa8thh"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44</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2.4</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Desafios para o programa em 2018-2022</w:t>
            <w:tab/>
          </w:r>
          <w:r w:rsidDel="00000000" w:rsidR="00000000" w:rsidRPr="00000000">
            <w:fldChar w:fldCharType="begin"/>
            <w:instrText xml:space="preserve"> PAGEREF _heading=h.up9lnr945hww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45</w:t>
          </w:r>
          <w:r w:rsidDel="00000000" w:rsidR="00000000" w:rsidRPr="00000000">
            <w:fldChar w:fldCharType="begin"/>
            <w:instrText xml:space="preserve"> HYPERLINK \l "_heading=h.up9lnr945hww"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III.</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QUADRO ESTRATÉGICO DO PEN 2018-2022</w:t>
            <w:tab/>
          </w:r>
          <w:r w:rsidDel="00000000" w:rsidR="00000000" w:rsidRPr="00000000">
            <w:fldChar w:fldCharType="begin"/>
            <w:instrText xml:space="preserve"> PAGEREF _heading=h.6qceb4mjh1wu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46</w:t>
          </w:r>
          <w:r w:rsidDel="00000000" w:rsidR="00000000" w:rsidRPr="00000000">
            <w:fldChar w:fldCharType="begin"/>
            <w:instrText xml:space="preserve"> HYPERLINK \l "_heading=h.6qceb4mjh1wu"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Visão</w:t>
            <w:tab/>
          </w:r>
          <w:r w:rsidDel="00000000" w:rsidR="00000000" w:rsidRPr="00000000">
            <w:fldChar w:fldCharType="begin"/>
            <w:instrText xml:space="preserve"> PAGEREF _heading=h.srx100sy6s9l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46</w:t>
          </w:r>
          <w:r w:rsidDel="00000000" w:rsidR="00000000" w:rsidRPr="00000000">
            <w:fldChar w:fldCharType="begin"/>
            <w:instrText xml:space="preserve"> HYPERLINK \l "_heading=h.srx100sy6s9l"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Missão</w:t>
            <w:tab/>
          </w:r>
          <w:r w:rsidDel="00000000" w:rsidR="00000000" w:rsidRPr="00000000">
            <w:fldChar w:fldCharType="begin"/>
            <w:instrText xml:space="preserve"> PAGEREF _heading=h.knclpdgt50pg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46</w:t>
          </w:r>
          <w:r w:rsidDel="00000000" w:rsidR="00000000" w:rsidRPr="00000000">
            <w:fldChar w:fldCharType="begin"/>
            <w:instrText xml:space="preserve"> HYPERLINK \l "_heading=h.knclpdgt50pg"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3.3</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Orientações estratégicas e prioridades políticas</w:t>
            <w:tab/>
          </w:r>
          <w:r w:rsidDel="00000000" w:rsidR="00000000" w:rsidRPr="00000000">
            <w:fldChar w:fldCharType="begin"/>
            <w:instrText xml:space="preserve"> PAGEREF _heading=h.lmsd5g1mrjw4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47</w:t>
          </w:r>
          <w:r w:rsidDel="00000000" w:rsidR="00000000" w:rsidRPr="00000000">
            <w:fldChar w:fldCharType="begin"/>
            <w:instrText xml:space="preserve"> HYPERLINK \l "_heading=h.lmsd5g1mrjw4"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sz w:val="22"/>
              <w:szCs w:val="22"/>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3.4</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Finalidade e objetivos</w:t>
            <w:tab/>
          </w:r>
          <w:r w:rsidDel="00000000" w:rsidR="00000000" w:rsidRPr="00000000">
            <w:rPr>
              <w:rFonts w:ascii="Cambria" w:cs="Cambria" w:eastAsia="Cambria" w:hAnsi="Cambria"/>
              <w:b w:val="1"/>
              <w:bCs w:val="1"/>
              <w:i w:val="0"/>
              <w:iCs w:val="0"/>
              <w:smallCaps w:val="0"/>
              <w:strike w:val="0"/>
              <w:sz w:val="22"/>
              <w:szCs w:val="22"/>
              <w:shd w:fill="auto" w:val="clear"/>
              <w:vertAlign w:val="baseline"/>
              <w:rtl w:val="0"/>
            </w:rPr>
            <w:t xml:space="preserve">48</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3.4.1</w:t>
            <w:tab/>
            <w:t xml:space="preserve">Finalidade</w:t>
            <w:tab/>
          </w:r>
          <w:r w:rsidDel="00000000" w:rsidR="00000000" w:rsidRPr="00000000">
            <w:fldChar w:fldCharType="begin"/>
            <w:instrText xml:space="preserve"> HYPERLINK \l "_heading=h.8iu5ce4rz51j"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48</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3.4.2</w:t>
            <w:tab/>
            <w:t xml:space="preserve">Objetivos</w:t>
            <w:tab/>
          </w:r>
          <w:r w:rsidDel="00000000" w:rsidR="00000000" w:rsidRPr="00000000">
            <w:fldChar w:fldCharType="begin"/>
            <w:instrText xml:space="preserve"> HYPERLINK \l "_heading=h.3so7b0mwkomz"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48</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3.4.2.1</w:t>
            <w:tab/>
            <w:t xml:space="preserve">Objectivo geral</w:t>
            <w:tab/>
          </w:r>
          <w:r w:rsidDel="00000000" w:rsidR="00000000" w:rsidRPr="00000000">
            <w:fldChar w:fldCharType="begin"/>
            <w:instrText xml:space="preserve"> HYPERLINK \l "_heading=h.tjebrw3zv157"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48</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3.4.2.2</w:t>
            <w:tab/>
            <w:t xml:space="preserve">Objetivos específicos</w:t>
            <w:tab/>
          </w:r>
          <w:r w:rsidDel="00000000" w:rsidR="00000000" w:rsidRPr="00000000">
            <w:fldChar w:fldCharType="begin"/>
            <w:instrText xml:space="preserve"> HYPERLINK \l "_heading=h.z7ok0tig6bmp"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48</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3.5</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Principais estratégias de luta</w:t>
            <w:tab/>
          </w:r>
          <w:r w:rsidDel="00000000" w:rsidR="00000000" w:rsidRPr="00000000">
            <w:fldChar w:fldCharType="begin"/>
            <w:instrText xml:space="preserve"> PAGEREF _heading=h.m2a310psl17r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48</w:t>
          </w:r>
          <w:r w:rsidDel="00000000" w:rsidR="00000000" w:rsidRPr="00000000">
            <w:fldChar w:fldCharType="begin"/>
            <w:instrText xml:space="preserve"> HYPERLINK \l "_heading=h.m2a310psl17r"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3.5.1</w:t>
            <w:tab/>
            <w:t xml:space="preserve">Gestão e coordenação do programa</w:t>
            <w:tab/>
          </w:r>
          <w:r w:rsidDel="00000000" w:rsidR="00000000" w:rsidRPr="00000000">
            <w:fldChar w:fldCharType="begin"/>
            <w:instrText xml:space="preserve"> HYPERLINK \l "_heading=h.1h00g69ah3w5"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49</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3.5.2</w:t>
            <w:tab/>
            <w:t xml:space="preserve">Luta Antivectorial (LAV)</w:t>
            <w:tab/>
          </w:r>
          <w:r w:rsidDel="00000000" w:rsidR="00000000" w:rsidRPr="00000000">
            <w:fldChar w:fldCharType="begin"/>
            <w:instrText xml:space="preserve"> HYPERLINK \l "_heading=h.yckev3rvgq5y"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49</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3.5.3</w:t>
            <w:tab/>
            <w:t xml:space="preserve">Prevenção do Paludismo nas grávidas</w:t>
            <w:tab/>
          </w:r>
          <w:r w:rsidDel="00000000" w:rsidR="00000000" w:rsidRPr="00000000">
            <w:fldChar w:fldCharType="begin"/>
            <w:instrText xml:space="preserve"> HYPERLINK \l "_heading=h.d7lr6bv7rxje"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50</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3.5.3.1</w:t>
            <w:tab/>
            <w:t xml:space="preserve">Tratamento Preventivo Intermitente (TPI)</w:t>
            <w:tab/>
          </w:r>
          <w:r w:rsidDel="00000000" w:rsidR="00000000" w:rsidRPr="00000000">
            <w:fldChar w:fldCharType="begin"/>
            <w:instrText xml:space="preserve"> HYPERLINK \l "_heading=h.jnrivf1f5s2i"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50</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3.5.3.2</w:t>
            <w:tab/>
            <w:t xml:space="preserve">MILDA nas grávidas</w:t>
            <w:tab/>
          </w:r>
          <w:r w:rsidDel="00000000" w:rsidR="00000000" w:rsidRPr="00000000">
            <w:fldChar w:fldCharType="begin"/>
            <w:instrText xml:space="preserve"> HYPERLINK \l "_heading=h.y64lylgm6qkk"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50</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3.5.4</w:t>
            <w:tab/>
            <w:t xml:space="preserve">Quimioprevenção do Paludismo Sazonal</w:t>
            <w:tab/>
          </w:r>
          <w:r w:rsidDel="00000000" w:rsidR="00000000" w:rsidRPr="00000000">
            <w:fldChar w:fldCharType="begin"/>
            <w:instrText xml:space="preserve"> HYPERLINK \l "_heading=h.kvn72bm38966"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51</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3.5.5</w:t>
            <w:tab/>
            <w:t xml:space="preserve">Diagnóstico e Manejo de casos</w:t>
            <w:tab/>
          </w:r>
          <w:r w:rsidDel="00000000" w:rsidR="00000000" w:rsidRPr="00000000">
            <w:fldChar w:fldCharType="begin"/>
            <w:instrText xml:space="preserve"> HYPERLINK \l "_heading=h.cmreiljne16y"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51</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3.5.6</w:t>
            <w:tab/>
            <w:t xml:space="preserve">Promoção da saúde</w:t>
            <w:tab/>
          </w:r>
          <w:r w:rsidDel="00000000" w:rsidR="00000000" w:rsidRPr="00000000">
            <w:fldChar w:fldCharType="begin"/>
            <w:instrText xml:space="preserve"> HYPERLINK \l "_heading=h.wx97ihw67vox"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52</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3.5.7</w:t>
            <w:tab/>
            <w:t xml:space="preserve">Luta contra as epidemias e Urgências do Paludismo</w:t>
            <w:tab/>
          </w:r>
          <w:r w:rsidDel="00000000" w:rsidR="00000000" w:rsidRPr="00000000">
            <w:fldChar w:fldCharType="begin"/>
            <w:instrText xml:space="preserve"> HYPERLINK \l "_heading=h.9jya4l3olq7z"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54</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3.5.8</w:t>
            <w:tab/>
            <w:t xml:space="preserve">Gestão dos aprovisionamentos e dos stocks</w:t>
            <w:tab/>
          </w:r>
          <w:r w:rsidDel="00000000" w:rsidR="00000000" w:rsidRPr="00000000">
            <w:fldChar w:fldCharType="begin"/>
            <w:instrText xml:space="preserve"> HYPERLINK \l "_heading=h.3m52nn4mg2dh"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54</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3.5.9</w:t>
            <w:tab/>
            <w:t xml:space="preserve">Seguimento, Avaliação e Pesquisa operacional</w:t>
            <w:tab/>
          </w:r>
          <w:r w:rsidDel="00000000" w:rsidR="00000000" w:rsidRPr="00000000">
            <w:fldChar w:fldCharType="begin"/>
            <w:instrText xml:space="preserve"> HYPERLINK \l "_heading=h.zdi9euikehaa"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55</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IV.</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QUADRO DE IMPLEMENTAÇÃO DO PEN 2018-2022</w:t>
            <w:tab/>
          </w:r>
          <w:r w:rsidDel="00000000" w:rsidR="00000000" w:rsidRPr="00000000">
            <w:fldChar w:fldCharType="begin"/>
            <w:instrText xml:space="preserve"> PAGEREF _heading=h.5efwk3al63f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56</w:t>
          </w:r>
          <w:r w:rsidDel="00000000" w:rsidR="00000000" w:rsidRPr="00000000">
            <w:fldChar w:fldCharType="begin"/>
            <w:instrText xml:space="preserve"> HYPERLINK \l "_heading=h.5efwk3al63f"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Modalidades de implementação do PEN 2018-2022</w:t>
            <w:tab/>
          </w:r>
          <w:r w:rsidDel="00000000" w:rsidR="00000000" w:rsidRPr="00000000">
            <w:fldChar w:fldCharType="begin"/>
            <w:instrText xml:space="preserve"> PAGEREF _heading=h.9ndpxhettwnc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56</w:t>
          </w:r>
          <w:r w:rsidDel="00000000" w:rsidR="00000000" w:rsidRPr="00000000">
            <w:fldChar w:fldCharType="begin"/>
            <w:instrText xml:space="preserve"> HYPERLINK \l "_heading=h.9ndpxhettwnc"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4.1.1</w:t>
            <w:tab/>
            <w:t xml:space="preserve">Mecanismo de planificação e de implementação</w:t>
            <w:tab/>
          </w:r>
          <w:r w:rsidDel="00000000" w:rsidR="00000000" w:rsidRPr="00000000">
            <w:fldChar w:fldCharType="begin"/>
            <w:instrText xml:space="preserve"> HYPERLINK \l "_heading=h.17lol8hl15l8"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56</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4.1.2</w:t>
            <w:tab/>
            <w:t xml:space="preserve">Sistema de parceria e de coordenação</w:t>
            <w:tab/>
          </w:r>
          <w:r w:rsidDel="00000000" w:rsidR="00000000" w:rsidRPr="00000000">
            <w:fldChar w:fldCharType="begin"/>
            <w:instrText xml:space="preserve"> HYPERLINK \l "_heading=h.fbk6zih2jv7q"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57</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4.1.3</w:t>
            <w:tab/>
            <w:t xml:space="preserve">Aprovisionamento e sistema de gestão das aquisições</w:t>
            <w:tab/>
          </w:r>
          <w:r w:rsidDel="00000000" w:rsidR="00000000" w:rsidRPr="00000000">
            <w:fldChar w:fldCharType="begin"/>
            <w:instrText xml:space="preserve"> HYPERLINK \l "_heading=h.43nzuq14wf7v"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57</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4.1.4</w:t>
            <w:tab/>
            <w:t xml:space="preserve">Gestão dos recursos financeiros</w:t>
            <w:tab/>
          </w:r>
          <w:r w:rsidDel="00000000" w:rsidR="00000000" w:rsidRPr="00000000">
            <w:fldChar w:fldCharType="begin"/>
            <w:instrText xml:space="preserve"> HYPERLINK \l "_heading=h.a7ppo3xxzb0n"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57</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4.1.5</w:t>
            <w:tab/>
            <w:t xml:space="preserve">Gestão e atenuação dos riscos</w:t>
            <w:tab/>
          </w:r>
          <w:r w:rsidDel="00000000" w:rsidR="00000000" w:rsidRPr="00000000">
            <w:fldChar w:fldCharType="begin"/>
            <w:instrText xml:space="preserve"> HYPERLINK \l "_heading=h.x87uaten4yfj"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57</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Orçamentação do PEN 2018-2022</w:t>
            <w:tab/>
          </w:r>
          <w:r w:rsidDel="00000000" w:rsidR="00000000" w:rsidRPr="00000000">
            <w:fldChar w:fldCharType="begin"/>
            <w:instrText xml:space="preserve"> PAGEREF _heading=h.4qgxw4vi9kl0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58</w:t>
          </w:r>
          <w:r w:rsidDel="00000000" w:rsidR="00000000" w:rsidRPr="00000000">
            <w:fldChar w:fldCharType="begin"/>
            <w:instrText xml:space="preserve"> HYPERLINK \l "_heading=h.4qgxw4vi9kl0"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4.2.1</w:t>
            <w:tab/>
            <w:t xml:space="preserve">Resumo do orçamento</w:t>
            <w:tab/>
          </w:r>
          <w:r w:rsidDel="00000000" w:rsidR="00000000" w:rsidRPr="00000000">
            <w:fldChar w:fldCharType="begin"/>
            <w:instrText xml:space="preserve"> HYPERLINK \l "_heading=h.yn4790s32zn5"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58</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4.2.2</w:t>
            <w:tab/>
            <w:t xml:space="preserve">Plano de mobilização dos recursos</w:t>
            <w:tab/>
          </w:r>
          <w:r w:rsidDel="00000000" w:rsidR="00000000" w:rsidRPr="00000000">
            <w:fldChar w:fldCharType="begin"/>
            <w:instrText xml:space="preserve"> HYPERLINK \l "_heading=h.o36ga3zfz0ng"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59</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V.</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QUADRO DE SEGUIMENTO E AVALIAÇÃO</w:t>
            <w:tab/>
          </w:r>
          <w:r w:rsidDel="00000000" w:rsidR="00000000" w:rsidRPr="00000000">
            <w:fldChar w:fldCharType="begin"/>
            <w:instrText xml:space="preserve"> PAGEREF _heading=h.n9vip1gwso9s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w:t>
          </w:r>
          <w:r w:rsidDel="00000000" w:rsidR="00000000" w:rsidRPr="00000000">
            <w:fldChar w:fldCharType="begin"/>
            <w:instrText xml:space="preserve"> HYPERLINK \l "_heading=h.n9vip1gwso9s"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Quadro de performance</w:t>
            <w:tab/>
          </w:r>
          <w:r w:rsidDel="00000000" w:rsidR="00000000" w:rsidRPr="00000000">
            <w:fldChar w:fldCharType="begin"/>
            <w:instrText xml:space="preserve"> PAGEREF _heading=h.imvhrq2cbb3u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w:t>
          </w:r>
          <w:r w:rsidDel="00000000" w:rsidR="00000000" w:rsidRPr="00000000">
            <w:fldChar w:fldCharType="begin"/>
            <w:instrText xml:space="preserve"> HYPERLINK \l "_heading=h.imvhrq2cbb3u"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ANEXO N°1: QUADRO DE PERFORMANCE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fldChar w:fldCharType="begin"/>
            <w:instrText xml:space="preserve"> HYPERLINK \l "_heading=h.5n2xb7qlft7q"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Sistemas de gestão dos dados</w:t>
            <w:tab/>
          </w:r>
          <w:r w:rsidDel="00000000" w:rsidR="00000000" w:rsidRPr="00000000">
            <w:fldChar w:fldCharType="begin"/>
            <w:instrText xml:space="preserve"> PAGEREF _heading=h.zhcun2ee10sl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w:t>
          </w:r>
          <w:r w:rsidDel="00000000" w:rsidR="00000000" w:rsidRPr="00000000">
            <w:fldChar w:fldCharType="begin"/>
            <w:instrText xml:space="preserve"> HYPERLINK \l "_heading=h.zhcun2ee10sl"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5.2.1</w:t>
            <w:tab/>
            <w:t xml:space="preserve">Utilização dos dados de rotina</w:t>
            <w:tab/>
          </w:r>
          <w:r w:rsidDel="00000000" w:rsidR="00000000" w:rsidRPr="00000000">
            <w:fldChar w:fldCharType="begin"/>
            <w:instrText xml:space="preserve"> HYPERLINK \l "_heading=h.ybcrxigtuzta"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060"/>
            </w:tabs>
            <w:spacing w:after="0" w:before="0" w:line="240" w:lineRule="auto"/>
            <w:ind w:left="48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5.2.2</w:t>
            <w:tab/>
            <w:t xml:space="preserve">Avaliação do impacto</w:t>
            <w:tab/>
          </w:r>
          <w:r w:rsidDel="00000000" w:rsidR="00000000" w:rsidRPr="00000000">
            <w:fldChar w:fldCharType="begin"/>
            <w:instrText xml:space="preserve"> HYPERLINK \l "_heading=h.r9mrzccla4h6" </w:instrText>
            <w:fldChar w:fldCharType="separate"/>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0"/>
            </w:tabs>
            <w:spacing w:after="0" w:before="0" w:line="240" w:lineRule="auto"/>
            <w:ind w:left="24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5.3</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Mecanismos de coordenação do S&amp;A</w:t>
            <w:tab/>
          </w:r>
          <w:r w:rsidDel="00000000" w:rsidR="00000000" w:rsidRPr="00000000">
            <w:fldChar w:fldCharType="begin"/>
            <w:instrText xml:space="preserve"> PAGEREF _heading=h.67mii66m6zrv \h </w:instrText>
            <w:fldChar w:fldCharType="separate"/>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w:t>
          </w:r>
          <w:r w:rsidDel="00000000" w:rsidR="00000000" w:rsidRPr="00000000">
            <w:fldChar w:fldCharType="begin"/>
            <w:instrText xml:space="preserve"> HYPERLINK \l "_heading=h.67mii66m6zrv"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REFERÊNCIAS BIBLIOGRÁFICAS</w:t>
            <w:tab/>
          </w:r>
          <w:r w:rsidDel="00000000" w:rsidR="00000000" w:rsidRPr="00000000">
            <w:fldChar w:fldCharType="begin"/>
            <w:instrText xml:space="preserve"> PAGEREF _heading=h.ogbxfi4zs2kt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begin"/>
            <w:instrText xml:space="preserve"> HYPERLINK \l "_heading=h.ogbxfi4zs2kt"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ANNEXOS</w:t>
            <w:tab/>
          </w:r>
          <w:r w:rsidDel="00000000" w:rsidR="00000000" w:rsidRPr="00000000">
            <w:fldChar w:fldCharType="begin"/>
            <w:instrText xml:space="preserve"> PAGEREF _heading=h.rrinqrudtpb9 \h </w:instrText>
            <w:fldChar w:fldCharType="separate"/>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begin"/>
            <w:instrText xml:space="preserve"> HYPERLINK \l "_heading=h.rrinqrudtpb9" </w:instrText>
            <w:fldChar w:fldCharType="separate"/>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7">
      <w:pPr>
        <w:pStyle w:val="Heading1"/>
        <w:spacing w:before="0" w:lineRule="auto"/>
        <w:rPr>
          <w:color w:val="000000"/>
        </w:rPr>
      </w:pPr>
      <w:bookmarkStart w:colFirst="0" w:colLast="0" w:name="_heading=h.ny3izudb51ii" w:id="1"/>
      <w:bookmarkEnd w:id="1"/>
      <w:r w:rsidDel="00000000" w:rsidR="00000000" w:rsidRPr="00000000">
        <w:fldChar w:fldCharType="end"/>
      </w:r>
      <w:r w:rsidDel="00000000" w:rsidR="00000000" w:rsidRPr="00000000">
        <w:br w:type="column"/>
      </w:r>
      <w:r w:rsidDel="00000000" w:rsidR="00000000" w:rsidRPr="00000000">
        <w:rPr>
          <w:color w:val="000000"/>
          <w:rtl w:val="0"/>
        </w:rPr>
        <w:t xml:space="preserve">LISTA DAS TABELAS</w:t>
      </w:r>
    </w:p>
    <w:sdt>
      <w:sdtPr>
        <w:id w:val="-1325846672"/>
        <w:docPartObj>
          <w:docPartGallery w:val="Table of Contents"/>
          <w:docPartUnique w:val="1"/>
        </w:docPartObj>
      </w:sdtPr>
      <w:sdtContent>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 Dados demográficos</w:t>
            <w:tab/>
          </w:r>
          <w:r w:rsidDel="00000000" w:rsidR="00000000" w:rsidRPr="00000000">
            <w:fldChar w:fldCharType="begin"/>
            <w:instrText xml:space="preserve"> PAGEREF _heading=h.1rjj0xnvd181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r w:rsidDel="00000000" w:rsidR="00000000" w:rsidRPr="00000000">
            <w:fldChar w:fldCharType="begin"/>
            <w:instrText xml:space="preserve"> HYPERLINK \l "_heading=h.1rjj0xnvd181"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2: Indicadores sanitários e  socio-económicos</w:t>
            <w:tab/>
          </w:r>
          <w:r w:rsidDel="00000000" w:rsidR="00000000" w:rsidRPr="00000000">
            <w:fldChar w:fldCharType="begin"/>
            <w:instrText xml:space="preserve"> PAGEREF _heading=h.x5xg4xgcjagh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r w:rsidDel="00000000" w:rsidR="00000000" w:rsidRPr="00000000">
            <w:fldChar w:fldCharType="begin"/>
            <w:instrText xml:space="preserve"> HYPERLINK \l "_heading=h.x5xg4xgcjagh"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3: Rácio de habitantes por grupos profissionais, parteiras e técnicos de radiologia</w:t>
            <w:tab/>
          </w:r>
          <w:r w:rsidDel="00000000" w:rsidR="00000000" w:rsidRPr="00000000">
            <w:fldChar w:fldCharType="begin"/>
            <w:instrText xml:space="preserve"> PAGEREF _heading=h.g8d0gu6ns3gz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r w:rsidDel="00000000" w:rsidR="00000000" w:rsidRPr="00000000">
            <w:fldChar w:fldCharType="begin"/>
            <w:instrText xml:space="preserve"> HYPERLINK \l "_heading=h.g8d0gu6ns3gz"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4: Evolução do financiamento da saúde</w:t>
            <w:tab/>
          </w:r>
          <w:r w:rsidDel="00000000" w:rsidR="00000000" w:rsidRPr="00000000">
            <w:fldChar w:fldCharType="begin"/>
            <w:instrText xml:space="preserve"> PAGEREF _heading=h.qr6yd8vworno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r w:rsidDel="00000000" w:rsidR="00000000" w:rsidRPr="00000000">
            <w:fldChar w:fldCharType="begin"/>
            <w:instrText xml:space="preserve"> HYPERLINK \l "_heading=h.qr6yd8vworno"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5 : fonte de financiamento por estado e parceiros</w:t>
            <w:tab/>
          </w:r>
          <w:r w:rsidDel="00000000" w:rsidR="00000000" w:rsidRPr="00000000">
            <w:fldChar w:fldCharType="begin"/>
            <w:instrText xml:space="preserve"> PAGEREF _heading=h.ji83yo6w77eh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r w:rsidDel="00000000" w:rsidR="00000000" w:rsidRPr="00000000">
            <w:fldChar w:fldCharType="begin"/>
            <w:instrText xml:space="preserve"> HYPERLINK \l "_heading=h.ji83yo6w77eh"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6: Fatores ambientais, regiões e tamanho da população por estrato</w:t>
            <w:tab/>
          </w:r>
          <w:r w:rsidDel="00000000" w:rsidR="00000000" w:rsidRPr="00000000">
            <w:fldChar w:fldCharType="begin"/>
            <w:instrText xml:space="preserve"> PAGEREF _heading=h.8zsd3j1llfni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r w:rsidDel="00000000" w:rsidR="00000000" w:rsidRPr="00000000">
            <w:fldChar w:fldCharType="begin"/>
            <w:instrText xml:space="preserve"> HYPERLINK \l "_heading=h.8zsd3j1llfni"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7: Evolução dos indicadores do quadro de performance</w:t>
            <w:tab/>
          </w:r>
          <w:r w:rsidDel="00000000" w:rsidR="00000000" w:rsidRPr="00000000">
            <w:fldChar w:fldCharType="begin"/>
            <w:instrText xml:space="preserve"> PAGEREF _heading=h.1cnmrlq7xjm7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w:t>
          </w:r>
          <w:r w:rsidDel="00000000" w:rsidR="00000000" w:rsidRPr="00000000">
            <w:fldChar w:fldCharType="begin"/>
            <w:instrText xml:space="preserve"> HYPERLINK \l "_heading=h.1cnmrlq7xjm7"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8 : Distribuição dos MILDA na campanha</w:t>
            <w:tab/>
          </w:r>
          <w:r w:rsidDel="00000000" w:rsidR="00000000" w:rsidRPr="00000000">
            <w:fldChar w:fldCharType="begin"/>
            <w:instrText xml:space="preserve"> PAGEREF _heading=h.ixl5hoqs05xj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w:t>
          </w:r>
          <w:r w:rsidDel="00000000" w:rsidR="00000000" w:rsidRPr="00000000">
            <w:fldChar w:fldCharType="begin"/>
            <w:instrText xml:space="preserve"> HYPERLINK \l "_heading=h.ixl5hoqs05xj"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9: Distribuição dos MILDA na rotina</w:t>
            <w:tab/>
          </w:r>
          <w:r w:rsidDel="00000000" w:rsidR="00000000" w:rsidRPr="00000000">
            <w:fldChar w:fldCharType="begin"/>
            <w:instrText xml:space="preserve"> PAGEREF _heading=h.ktv2zlvdmcmm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r w:rsidDel="00000000" w:rsidR="00000000" w:rsidRPr="00000000">
            <w:fldChar w:fldCharType="begin"/>
            <w:instrText xml:space="preserve"> HYPERLINK \l "_heading=h.ktv2zlvdmcmm"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Tableau 10 : Progressos dos indicadores do diagnóstico parasitológico ao nível das ES, 2013-2017</w:t>
            <w:tab/>
          </w:r>
          <w:r w:rsidDel="00000000" w:rsidR="00000000" w:rsidRPr="00000000">
            <w:fldChar w:fldCharType="begin"/>
            <w:instrText xml:space="preserve"> PAGEREF _heading=h.i7ultyygp7oi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r w:rsidDel="00000000" w:rsidR="00000000" w:rsidRPr="00000000">
            <w:fldChar w:fldCharType="begin"/>
            <w:instrText xml:space="preserve"> HYPERLINK \l "_heading=h.i7ultyygp7oi"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11 : Progressos de indicadores do diagnóstico parasitológico ao nível dos ASC, 2013-2017</w:t>
            <w:tab/>
          </w:r>
          <w:r w:rsidDel="00000000" w:rsidR="00000000" w:rsidRPr="00000000">
            <w:fldChar w:fldCharType="begin"/>
            <w:instrText xml:space="preserve"> PAGEREF _heading=h.aw0mez5y2q0u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r w:rsidDel="00000000" w:rsidR="00000000" w:rsidRPr="00000000">
            <w:fldChar w:fldCharType="begin"/>
            <w:instrText xml:space="preserve"> HYPERLINK \l "_heading=h.aw0mez5y2q0u"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12 : Progressos dos indicadores de Gestão ou Manejo de casos paludismo ao nível das ES, 2013-2017</w:t>
            <w:tab/>
          </w:r>
          <w:r w:rsidDel="00000000" w:rsidR="00000000" w:rsidRPr="00000000">
            <w:fldChar w:fldCharType="begin"/>
            <w:instrText xml:space="preserve"> PAGEREF _heading=h.b0crfeir62fq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r w:rsidDel="00000000" w:rsidR="00000000" w:rsidRPr="00000000">
            <w:fldChar w:fldCharType="begin"/>
            <w:instrText xml:space="preserve"> HYPERLINK \l "_heading=h.b0crfeir62fq"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Tableau 13 : Progressos dos indicadores de Gestão ou Manejo do paludismo ao nível dos ASC, 2013-2017</w:t>
            <w:tab/>
          </w:r>
          <w:r w:rsidDel="00000000" w:rsidR="00000000" w:rsidRPr="00000000">
            <w:fldChar w:fldCharType="begin"/>
            <w:instrText xml:space="preserve"> PAGEREF _heading=h.efqza2yhbjc0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w:t>
          </w:r>
          <w:r w:rsidDel="00000000" w:rsidR="00000000" w:rsidRPr="00000000">
            <w:fldChar w:fldCharType="begin"/>
            <w:instrText xml:space="preserve"> HYPERLINK \l "_heading=h.efqza2yhbjc0"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Tableau 14 : Coberturas TPI durante as Consultas Pré-natais 2013-2017, GUB</w:t>
            <w:tab/>
          </w:r>
          <w:r w:rsidDel="00000000" w:rsidR="00000000" w:rsidRPr="00000000">
            <w:fldChar w:fldCharType="begin"/>
            <w:instrText xml:space="preserve"> PAGEREF _heading=h.4srt1q7j2vva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r w:rsidDel="00000000" w:rsidR="00000000" w:rsidRPr="00000000">
            <w:fldChar w:fldCharType="begin"/>
            <w:instrText xml:space="preserve"> HYPERLINK \l "_heading=h.4srt1q7j2vva"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15 : Cobertura da QPS, 2013 à 2017</w:t>
            <w:tab/>
          </w:r>
          <w:r w:rsidDel="00000000" w:rsidR="00000000" w:rsidRPr="00000000">
            <w:fldChar w:fldCharType="begin"/>
            <w:instrText xml:space="preserve"> PAGEREF _heading=h.8d7j6w2ohg5t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r w:rsidDel="00000000" w:rsidR="00000000" w:rsidRPr="00000000">
            <w:fldChar w:fldCharType="begin"/>
            <w:instrText xml:space="preserve"> HYPERLINK \l "_heading=h.8d7j6w2ohg5t"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16 : Casos de paludismo confirmado nos ultimos 5 anos</w:t>
            <w:tab/>
          </w:r>
          <w:r w:rsidDel="00000000" w:rsidR="00000000" w:rsidRPr="00000000">
            <w:fldChar w:fldCharType="begin"/>
            <w:instrText xml:space="preserve"> PAGEREF _heading=h.43xbbd6891d7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r w:rsidDel="00000000" w:rsidR="00000000" w:rsidRPr="00000000">
            <w:fldChar w:fldCharType="begin"/>
            <w:instrText xml:space="preserve"> HYPERLINK \l "_heading=h.43xbbd6891d7"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17 : Principais fraquezas de implementação e medidas de reforços</w:t>
            <w:tab/>
          </w:r>
          <w:r w:rsidDel="00000000" w:rsidR="00000000" w:rsidRPr="00000000">
            <w:fldChar w:fldCharType="begin"/>
            <w:instrText xml:space="preserve"> PAGEREF _heading=h.rgmz84a4e7ji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w:t>
          </w:r>
          <w:r w:rsidDel="00000000" w:rsidR="00000000" w:rsidRPr="00000000">
            <w:fldChar w:fldCharType="begin"/>
            <w:instrText xml:space="preserve"> HYPERLINK \l "_heading=h.rgmz84a4e7ji"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18: Repartição do orçamento por domínio</w:t>
            <w:tab/>
          </w:r>
          <w:r w:rsidDel="00000000" w:rsidR="00000000" w:rsidRPr="00000000">
            <w:fldChar w:fldCharType="begin"/>
            <w:instrText xml:space="preserve"> PAGEREF _heading=h.3systwxxxz68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r>
          <w:r w:rsidDel="00000000" w:rsidR="00000000" w:rsidRPr="00000000">
            <w:fldChar w:fldCharType="begin"/>
            <w:instrText xml:space="preserve"> HYPERLINK \l "_heading=h.3systwxxxz68"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Tabela 19 :Quadro de performance</w:t>
            <w:tab/>
          </w:r>
          <w:r w:rsidDel="00000000" w:rsidR="00000000" w:rsidRPr="00000000">
            <w:fldChar w:fldCharType="begin"/>
            <w:instrText xml:space="preserve"> PAGEREF _heading=h.yjh4aonw6zaq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fldChar w:fldCharType="begin"/>
            <w:instrText xml:space="preserve"> HYPERLINK \l "_heading=h.yjh4aonw6zaq"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B">
          <w:pPr>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C">
      <w:pPr>
        <w:pStyle w:val="Heading1"/>
        <w:spacing w:before="0" w:lineRule="auto"/>
        <w:rPr>
          <w:color w:val="008000"/>
        </w:rPr>
      </w:pPr>
      <w:r w:rsidDel="00000000" w:rsidR="00000000" w:rsidRPr="00000000">
        <w:rPr>
          <w:rtl w:val="0"/>
        </w:rPr>
      </w:r>
    </w:p>
    <w:p w:rsidR="00000000" w:rsidDel="00000000" w:rsidP="00000000" w:rsidRDefault="00000000" w:rsidRPr="00000000" w14:paraId="0000008D">
      <w:pPr>
        <w:pStyle w:val="Heading1"/>
        <w:spacing w:before="0" w:lineRule="auto"/>
        <w:rPr>
          <w:color w:val="000000"/>
        </w:rPr>
      </w:pPr>
      <w:bookmarkStart w:colFirst="0" w:colLast="0" w:name="_heading=h.t72gm7ykratb" w:id="2"/>
      <w:bookmarkEnd w:id="2"/>
      <w:r w:rsidDel="00000000" w:rsidR="00000000" w:rsidRPr="00000000">
        <w:rPr>
          <w:color w:val="000000"/>
          <w:rtl w:val="0"/>
        </w:rPr>
        <w:t xml:space="preserve">LISTA DAS FIGURAS</w:t>
      </w:r>
    </w:p>
    <w:sdt>
      <w:sdtPr>
        <w:id w:val="1221372098"/>
        <w:docPartObj>
          <w:docPartGallery w:val="Table of Contents"/>
          <w:docPartUnique w:val="1"/>
        </w:docPartObj>
      </w:sdtPr>
      <w:sdtContent>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1: Mapa administrativo da Guiné-Bissau</w:t>
            <w:tab/>
          </w:r>
          <w:r w:rsidDel="00000000" w:rsidR="00000000" w:rsidRPr="00000000">
            <w:fldChar w:fldCharType="begin"/>
            <w:instrText xml:space="preserve"> HYPERLINK \l "_heading=h.3z58t3vmarez"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2:Prevalência do paludismo estratificada por grupo etário</w:t>
            <w:tab/>
          </w:r>
          <w:r w:rsidDel="00000000" w:rsidR="00000000" w:rsidRPr="00000000">
            <w:fldChar w:fldCharType="begin"/>
            <w:instrText xml:space="preserve"> HYPERLINK \l "_heading=h.9ck5wyxj8js6"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Figure 3: Taxa de incidência de paludismo 2013-2017</w:t>
            <w:tab/>
          </w:r>
          <w:r w:rsidDel="00000000" w:rsidR="00000000" w:rsidRPr="00000000">
            <w:fldChar w:fldCharType="begin"/>
            <w:instrText xml:space="preserve"> HYPERLINK \l "_heading=h.n9gv3sktm3ef"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4 : Taxa de letalidade de paludismo 2013-2017</w:t>
            <w:tab/>
          </w:r>
          <w:r w:rsidDel="00000000" w:rsidR="00000000" w:rsidRPr="00000000">
            <w:fldChar w:fldCharType="begin"/>
            <w:instrText xml:space="preserve"> HYPERLINK \l "_heading=h.ybuofr7t8cle"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5: Taxa de mortalidade de paludismo 2013-2017</w:t>
            <w:tab/>
          </w:r>
          <w:r w:rsidDel="00000000" w:rsidR="00000000" w:rsidRPr="00000000">
            <w:fldChar w:fldCharType="begin"/>
            <w:instrText xml:space="preserve"> HYPERLINK \l "_heading=h.flx7jq4g8sux"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6: Exames realizados 2013-2017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Figure 7: Taxa de utilização de TDR e GE, 2013-2017</w:t>
            <w:tab/>
          </w:r>
          <w:r w:rsidDel="00000000" w:rsidR="00000000" w:rsidRPr="00000000">
            <w:fldChar w:fldCharType="begin"/>
            <w:instrText xml:space="preserve"> HYPERLINK \l "_heading=h.g9rvkceq9uqi"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8 :Reparticao de orcamento per ano</w:t>
            <w:tab/>
          </w:r>
          <w:r w:rsidDel="00000000" w:rsidR="00000000" w:rsidRPr="00000000">
            <w:fldChar w:fldCharType="begin"/>
            <w:instrText xml:space="preserve"> HYPERLINK \l "_heading=h.g25cahmb22tx"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40" w:lineRule="auto"/>
            <w:ind w:left="480" w:right="0" w:hanging="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9 :Repartição das proporções do orçamento por domínio</w:t>
            <w:tab/>
          </w:r>
          <w:r w:rsidDel="00000000" w:rsidR="00000000" w:rsidRPr="00000000">
            <w:fldChar w:fldCharType="begin"/>
            <w:instrText xml:space="preserve"> HYPERLINK \l "_heading=h.pz3q71dkxr88"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w:t>
          </w:r>
          <w:r w:rsidDel="00000000" w:rsidR="00000000" w:rsidRPr="00000000">
            <w:fldChar w:fldCharType="end"/>
          </w:r>
        </w:p>
      </w:sdtContent>
    </w:sdt>
    <w:p w:rsidR="00000000" w:rsidDel="00000000" w:rsidP="00000000" w:rsidRDefault="00000000" w:rsidRPr="00000000" w14:paraId="00000097">
      <w:pPr>
        <w:pStyle w:val="Heading1"/>
        <w:spacing w:before="0" w:line="360" w:lineRule="auto"/>
        <w:rPr>
          <w:color w:val="008000"/>
        </w:rPr>
      </w:pPr>
      <w:bookmarkStart w:colFirst="0" w:colLast="0" w:name="_heading=h.s09o5tb673dx" w:id="3"/>
      <w:bookmarkEnd w:id="3"/>
      <w:r w:rsidDel="00000000" w:rsidR="00000000" w:rsidRPr="00000000">
        <w:fldChar w:fldCharType="end"/>
      </w:r>
      <w:r w:rsidDel="00000000" w:rsidR="00000000" w:rsidRPr="00000000">
        <w:br w:type="column"/>
      </w:r>
      <w:r w:rsidDel="00000000" w:rsidR="00000000" w:rsidRPr="00000000">
        <w:rPr>
          <w:color w:val="000000"/>
          <w:rtl w:val="0"/>
        </w:rPr>
        <w:t xml:space="preserve">PREÂMBULO</w:t>
      </w:r>
      <w:r w:rsidDel="00000000" w:rsidR="00000000" w:rsidRPr="00000000">
        <w:rPr>
          <w:rtl w:val="0"/>
        </w:rPr>
      </w:r>
    </w:p>
    <w:p w:rsidR="00000000" w:rsidDel="00000000" w:rsidP="00000000" w:rsidRDefault="00000000" w:rsidRPr="00000000" w14:paraId="00000098">
      <w:pPr>
        <w:spacing w:after="240" w:line="276" w:lineRule="auto"/>
        <w:ind w:firstLine="360"/>
        <w:jc w:val="both"/>
        <w:rPr>
          <w:color w:val="000000"/>
        </w:rPr>
      </w:pPr>
      <w:r w:rsidDel="00000000" w:rsidR="00000000" w:rsidRPr="00000000">
        <w:rPr>
          <w:color w:val="000000"/>
          <w:rtl w:val="0"/>
        </w:rPr>
        <w:t xml:space="preserve">O Ministério da Saúde Pública, no quadro da melhoria da qualidade dos serviços de saúde a todos os níveis, engajou-se já há muitos anos na harmonização das atividades através da elaboração e </w:t>
      </w:r>
      <w:r w:rsidDel="00000000" w:rsidR="00000000" w:rsidRPr="00000000">
        <w:rPr>
          <w:rtl w:val="0"/>
        </w:rPr>
        <w:t xml:space="preserve">da </w:t>
      </w:r>
      <w:r w:rsidDel="00000000" w:rsidR="00000000" w:rsidRPr="00000000">
        <w:rPr>
          <w:color w:val="000000"/>
          <w:rtl w:val="0"/>
        </w:rPr>
        <w:t xml:space="preserve">implementação de documentos normativos.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360"/>
        <w:jc w:val="both"/>
        <w:rPr>
          <w:rFonts w:ascii="Century Gothic" w:cs="Century Gothic" w:eastAsia="Century Gothic" w:hAnsi="Century Gothic"/>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impacto socioeconómico e sanitário do paludismo faz com que ele constitua um dos maiores problemas da saúde pública e um entrave para o desenvolvimento da Guiné-Bissau. </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Tendo em conta as mudanças globais no contexto da luta contra o paludismo, o Ministério da Saúde, em colaboração com seus parceiros de desenvolvimento, optou rever pela quarta vez o Plano Estratégico Nacional de luta contra o paludismo com vista a adaptar e/ou introduzir estratégias preventivas e curativas eficazes em relação aos objetivos da Estratégia Técnica Mundial do Paludismo da OMS 2016-2030.</w:t>
      </w:r>
    </w:p>
    <w:p w:rsidR="00000000" w:rsidDel="00000000" w:rsidP="00000000" w:rsidRDefault="00000000" w:rsidRPr="00000000" w14:paraId="0000009B">
      <w:pPr>
        <w:spacing w:line="276" w:lineRule="auto"/>
        <w:ind w:firstLine="360"/>
        <w:jc w:val="both"/>
        <w:rPr>
          <w:color w:val="000000"/>
        </w:rPr>
      </w:pPr>
      <w:r w:rsidDel="00000000" w:rsidR="00000000" w:rsidRPr="00000000">
        <w:rPr>
          <w:color w:val="000000"/>
          <w:rtl w:val="0"/>
        </w:rPr>
        <w:t xml:space="preserve">Tratam-se essencialmente de: “atingir a cobertura universal no que diz respeito ao manejo de casos no sector público, privado e na comunidade”, “atingir e manter o acesso universal no que diz respeito as medidas de prevenção assim como sua utilização” e “acelerar o desenvolvimento dos sistemas de vigilância”.</w:t>
      </w:r>
    </w:p>
    <w:p w:rsidR="00000000" w:rsidDel="00000000" w:rsidP="00000000" w:rsidRDefault="00000000" w:rsidRPr="00000000" w14:paraId="0000009C">
      <w:pPr>
        <w:spacing w:line="276" w:lineRule="auto"/>
        <w:ind w:firstLine="360"/>
        <w:jc w:val="both"/>
        <w:rPr/>
      </w:pPr>
      <w:r w:rsidDel="00000000" w:rsidR="00000000" w:rsidRPr="00000000">
        <w:rPr>
          <w:rtl w:val="0"/>
        </w:rPr>
        <w:t xml:space="preserve">É neste contexto, que intervêm a elaboração do Plano Estratégico Nacional 2018-2022. O roteiro das intervenções deste documento deverá permitir aos diferentes atores de luta contra o paludismo, em particular os parceiros nacionais e internacionais de dispor de instrumentos de planificação, execução e avaliação das ações</w:t>
      </w:r>
    </w:p>
    <w:p w:rsidR="00000000" w:rsidDel="00000000" w:rsidP="00000000" w:rsidRDefault="00000000" w:rsidRPr="00000000" w14:paraId="0000009D">
      <w:pPr>
        <w:spacing w:line="276" w:lineRule="auto"/>
        <w:ind w:firstLine="360"/>
        <w:jc w:val="both"/>
        <w:rPr/>
      </w:pPr>
      <w:r w:rsidDel="00000000" w:rsidR="00000000" w:rsidRPr="00000000">
        <w:rPr>
          <w:rtl w:val="0"/>
        </w:rPr>
        <w:t xml:space="preserve">É por isso que eu convido a todos os parceiros do desenvolvimento, pessoal de saúde, decisores, ONG, à se apropriarem deste documento, para uma melhor conjugação e coordenação dos esforços no terreno, para a implementação das intervenções essenciais em via de atingir os objetivos propostos.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36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Aproveito esta ocasião para exprimir a minha gratidão à todas as pessoas e instituições que contribuíram para a elaboração deste documento.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spacing w:after="240" w:lineRule="auto"/>
        <w:ind w:left="3544" w:firstLine="0"/>
        <w:jc w:val="both"/>
        <w:rPr>
          <w:b w:val="1"/>
          <w:bCs w:val="1"/>
        </w:rPr>
      </w:pPr>
      <w:r w:rsidDel="00000000" w:rsidR="00000000" w:rsidRPr="00000000">
        <w:rPr>
          <w:b w:val="1"/>
          <w:bCs w:val="1"/>
          <w:rtl w:val="0"/>
        </w:rPr>
        <w:t xml:space="preserve">A Ministra da Saúde Pública Família e Coesão Social</w:t>
      </w:r>
    </w:p>
    <w:p w:rsidR="00000000" w:rsidDel="00000000" w:rsidP="00000000" w:rsidRDefault="00000000" w:rsidRPr="00000000" w14:paraId="000000A2">
      <w:pPr>
        <w:jc w:val="both"/>
        <w:rPr>
          <w:b w:val="1"/>
          <w:bCs w:val="1"/>
        </w:rPr>
      </w:pPr>
      <w:r w:rsidDel="00000000" w:rsidR="00000000" w:rsidRPr="00000000">
        <w:rPr>
          <w:b w:val="1"/>
          <w:bCs w:val="1"/>
          <w:rtl w:val="0"/>
        </w:rPr>
        <w:t xml:space="preserve">                                                                     _________________________________</w:t>
      </w:r>
    </w:p>
    <w:p w:rsidR="00000000" w:rsidDel="00000000" w:rsidP="00000000" w:rsidRDefault="00000000" w:rsidRPr="00000000" w14:paraId="000000A3">
      <w:pPr>
        <w:jc w:val="both"/>
        <w:rPr>
          <w:b w:val="1"/>
          <w:bCs w:val="1"/>
        </w:rPr>
      </w:pPr>
      <w:r w:rsidDel="00000000" w:rsidR="00000000" w:rsidRPr="00000000">
        <w:rPr>
          <w:b w:val="1"/>
          <w:bCs w:val="1"/>
          <w:rtl w:val="0"/>
        </w:rPr>
        <w:t xml:space="preserve">                                                                     Dra. Maria Inácia Có Mendes Sanhá</w:t>
      </w:r>
    </w:p>
    <w:p w:rsidR="00000000" w:rsidDel="00000000" w:rsidP="00000000" w:rsidRDefault="00000000" w:rsidRPr="00000000" w14:paraId="000000A4">
      <w:pPr>
        <w:rPr>
          <w:highlight w:val="yellow"/>
        </w:rPr>
      </w:pPr>
      <w:r w:rsidDel="00000000" w:rsidR="00000000" w:rsidRPr="00000000">
        <w:rPr>
          <w:rtl w:val="0"/>
        </w:rPr>
      </w:r>
    </w:p>
    <w:p w:rsidR="00000000" w:rsidDel="00000000" w:rsidP="00000000" w:rsidRDefault="00000000" w:rsidRPr="00000000" w14:paraId="000000A5">
      <w:pPr>
        <w:rPr>
          <w:highlight w:val="yellow"/>
        </w:rPr>
      </w:pPr>
      <w:r w:rsidDel="00000000" w:rsidR="00000000" w:rsidRPr="00000000">
        <w:rPr>
          <w:rtl w:val="0"/>
        </w:rPr>
      </w:r>
    </w:p>
    <w:p w:rsidR="00000000" w:rsidDel="00000000" w:rsidP="00000000" w:rsidRDefault="00000000" w:rsidRPr="00000000" w14:paraId="000000A6">
      <w:pPr>
        <w:rPr>
          <w:highlight w:val="yellow"/>
        </w:rPr>
      </w:pPr>
      <w:r w:rsidDel="00000000" w:rsidR="00000000" w:rsidRPr="00000000">
        <w:rPr>
          <w:rtl w:val="0"/>
        </w:rPr>
      </w:r>
    </w:p>
    <w:p w:rsidR="00000000" w:rsidDel="00000000" w:rsidP="00000000" w:rsidRDefault="00000000" w:rsidRPr="00000000" w14:paraId="000000A7">
      <w:pPr>
        <w:rPr>
          <w:highlight w:val="yellow"/>
        </w:rPr>
      </w:pPr>
      <w:r w:rsidDel="00000000" w:rsidR="00000000" w:rsidRPr="00000000">
        <w:rPr>
          <w:rtl w:val="0"/>
        </w:rPr>
      </w:r>
    </w:p>
    <w:p w:rsidR="00000000" w:rsidDel="00000000" w:rsidP="00000000" w:rsidRDefault="00000000" w:rsidRPr="00000000" w14:paraId="000000A8">
      <w:pPr>
        <w:rPr>
          <w:highlight w:val="yellow"/>
        </w:rPr>
      </w:pPr>
      <w:r w:rsidDel="00000000" w:rsidR="00000000" w:rsidRPr="00000000">
        <w:rPr>
          <w:rtl w:val="0"/>
        </w:rPr>
      </w:r>
    </w:p>
    <w:p w:rsidR="00000000" w:rsidDel="00000000" w:rsidP="00000000" w:rsidRDefault="00000000" w:rsidRPr="00000000" w14:paraId="000000A9">
      <w:pPr>
        <w:rPr>
          <w:highlight w:val="yellow"/>
        </w:rPr>
      </w:pPr>
      <w:r w:rsidDel="00000000" w:rsidR="00000000" w:rsidRPr="00000000">
        <w:rPr>
          <w:rtl w:val="0"/>
        </w:rPr>
      </w:r>
    </w:p>
    <w:p w:rsidR="00000000" w:rsidDel="00000000" w:rsidP="00000000" w:rsidRDefault="00000000" w:rsidRPr="00000000" w14:paraId="000000AA">
      <w:pPr>
        <w:rPr>
          <w:highlight w:val="yellow"/>
        </w:rPr>
      </w:pPr>
      <w:r w:rsidDel="00000000" w:rsidR="00000000" w:rsidRPr="00000000">
        <w:rPr>
          <w:rtl w:val="0"/>
        </w:rPr>
      </w:r>
    </w:p>
    <w:p w:rsidR="00000000" w:rsidDel="00000000" w:rsidP="00000000" w:rsidRDefault="00000000" w:rsidRPr="00000000" w14:paraId="000000AB">
      <w:pPr>
        <w:rPr>
          <w:highlight w:val="yellow"/>
        </w:rPr>
      </w:pPr>
      <w:r w:rsidDel="00000000" w:rsidR="00000000" w:rsidRPr="00000000">
        <w:rPr>
          <w:rtl w:val="0"/>
        </w:rPr>
      </w:r>
    </w:p>
    <w:p w:rsidR="00000000" w:rsidDel="00000000" w:rsidP="00000000" w:rsidRDefault="00000000" w:rsidRPr="00000000" w14:paraId="000000AC">
      <w:pPr>
        <w:pStyle w:val="Heading1"/>
        <w:spacing w:before="0" w:line="360" w:lineRule="auto"/>
        <w:rPr>
          <w:color w:val="000000"/>
        </w:rPr>
      </w:pPr>
      <w:bookmarkStart w:colFirst="0" w:colLast="0" w:name="_heading=h.eae12sr5fn31" w:id="4"/>
      <w:bookmarkEnd w:id="4"/>
      <w:r w:rsidDel="00000000" w:rsidR="00000000" w:rsidRPr="00000000">
        <w:rPr>
          <w:color w:val="000000"/>
          <w:rtl w:val="0"/>
        </w:rPr>
        <w:t xml:space="preserve">AGRADECIMENTOS</w:t>
      </w:r>
    </w:p>
    <w:p w:rsidR="00000000" w:rsidDel="00000000" w:rsidP="00000000" w:rsidRDefault="00000000" w:rsidRPr="00000000" w14:paraId="000000AD">
      <w:pPr>
        <w:spacing w:after="240" w:line="276" w:lineRule="auto"/>
        <w:ind w:firstLine="360"/>
        <w:jc w:val="both"/>
        <w:rPr>
          <w:color w:val="000000"/>
        </w:rPr>
      </w:pPr>
      <w:r w:rsidDel="00000000" w:rsidR="00000000" w:rsidRPr="00000000">
        <w:rPr>
          <w:color w:val="000000"/>
          <w:rtl w:val="0"/>
        </w:rPr>
        <w:t xml:space="preserve">Agradeço em nome do Governo da Guiné-Bissau e em meu nome próprio, à Organização Mundial da Saúde </w:t>
      </w:r>
      <w:r w:rsidDel="00000000" w:rsidR="00000000" w:rsidRPr="00000000">
        <w:rPr>
          <w:rtl w:val="0"/>
        </w:rPr>
        <w:t xml:space="preserve">(OMS), à RBM, ao Fundo Mundial (FM), ao Programa das Nações Unidas para o Desenvolvimento (PNUD), aos</w:t>
      </w:r>
      <w:r w:rsidDel="00000000" w:rsidR="00000000" w:rsidRPr="00000000">
        <w:rPr>
          <w:color w:val="000000"/>
          <w:rtl w:val="0"/>
        </w:rPr>
        <w:t xml:space="preserve"> diferentes parceiros de luta contra o paludismo e à todos aqueles que contribuíram </w:t>
      </w:r>
      <w:r w:rsidDel="00000000" w:rsidR="00000000" w:rsidRPr="00000000">
        <w:rPr>
          <w:rtl w:val="0"/>
        </w:rPr>
        <w:t xml:space="preserve">direta ou indiretamente </w:t>
      </w:r>
      <w:r w:rsidDel="00000000" w:rsidR="00000000" w:rsidRPr="00000000">
        <w:rPr>
          <w:color w:val="000000"/>
          <w:rtl w:val="0"/>
        </w:rPr>
        <w:t xml:space="preserve">para melhorar este documento.</w:t>
      </w:r>
    </w:p>
    <w:p w:rsidR="00000000" w:rsidDel="00000000" w:rsidP="00000000" w:rsidRDefault="00000000" w:rsidRPr="00000000" w14:paraId="000000AE">
      <w:pPr>
        <w:spacing w:line="276" w:lineRule="auto"/>
        <w:ind w:firstLine="360"/>
        <w:jc w:val="both"/>
        <w:rPr>
          <w:b w:val="1"/>
          <w:bCs w:val="1"/>
          <w:color w:val="000000"/>
        </w:rPr>
      </w:pPr>
      <w:r w:rsidDel="00000000" w:rsidR="00000000" w:rsidRPr="00000000">
        <w:rPr>
          <w:rtl w:val="0"/>
        </w:rPr>
        <w:t xml:space="preserve">Agradeço igualmente aos consultores internacionais vindos da parte da OMS e RBM, aos consultores nacionais contratados para apoiar neste trabalho, que estiveram presentes durante todo este processo e que contribuíram muito para a obtenção do resultado final deste trabalho.</w:t>
      </w:r>
      <w:r w:rsidDel="00000000" w:rsidR="00000000" w:rsidRPr="00000000">
        <w:rPr>
          <w:rtl w:val="0"/>
        </w:rPr>
      </w:r>
    </w:p>
    <w:p w:rsidR="00000000" w:rsidDel="00000000" w:rsidP="00000000" w:rsidRDefault="00000000" w:rsidRPr="00000000" w14:paraId="000000AF">
      <w:pPr>
        <w:rPr>
          <w:b w:val="1"/>
          <w:bCs w:val="1"/>
          <w:color w:val="000000"/>
        </w:rPr>
      </w:pPr>
      <w:r w:rsidDel="00000000" w:rsidR="00000000" w:rsidRPr="00000000">
        <w:rPr>
          <w:rtl w:val="0"/>
        </w:rPr>
      </w:r>
    </w:p>
    <w:p w:rsidR="00000000" w:rsidDel="00000000" w:rsidP="00000000" w:rsidRDefault="00000000" w:rsidRPr="00000000" w14:paraId="000000B0">
      <w:pPr>
        <w:rPr>
          <w:b w:val="1"/>
          <w:bCs w:val="1"/>
          <w:color w:val="000000"/>
        </w:rPr>
      </w:pPr>
      <w:r w:rsidDel="00000000" w:rsidR="00000000" w:rsidRPr="00000000">
        <w:rPr>
          <w:rtl w:val="0"/>
        </w:rPr>
      </w:r>
    </w:p>
    <w:p w:rsidR="00000000" w:rsidDel="00000000" w:rsidP="00000000" w:rsidRDefault="00000000" w:rsidRPr="00000000" w14:paraId="000000B1">
      <w:pPr>
        <w:spacing w:line="360" w:lineRule="auto"/>
        <w:jc w:val="both"/>
        <w:rPr>
          <w:b w:val="1"/>
          <w:bCs w:val="1"/>
        </w:rPr>
      </w:pPr>
      <w:r w:rsidDel="00000000" w:rsidR="00000000" w:rsidRPr="00000000">
        <w:rPr>
          <w:b w:val="1"/>
          <w:bCs w:val="1"/>
          <w:rtl w:val="0"/>
        </w:rPr>
        <w:t xml:space="preserve">                                                    O Diretor Geral de Prevenção e Promoção da Saúde</w:t>
      </w:r>
    </w:p>
    <w:p w:rsidR="00000000" w:rsidDel="00000000" w:rsidP="00000000" w:rsidRDefault="00000000" w:rsidRPr="00000000" w14:paraId="000000B2">
      <w:pPr>
        <w:spacing w:line="360" w:lineRule="auto"/>
        <w:jc w:val="both"/>
        <w:rPr>
          <w:b w:val="1"/>
          <w:bCs w:val="1"/>
        </w:rPr>
      </w:pPr>
      <w:r w:rsidDel="00000000" w:rsidR="00000000" w:rsidRPr="00000000">
        <w:rPr>
          <w:b w:val="1"/>
          <w:bCs w:val="1"/>
          <w:rtl w:val="0"/>
        </w:rPr>
        <w:t xml:space="preserve">                                                              _________________________________</w:t>
      </w:r>
    </w:p>
    <w:p w:rsidR="00000000" w:rsidDel="00000000" w:rsidP="00000000" w:rsidRDefault="00000000" w:rsidRPr="00000000" w14:paraId="000000B3">
      <w:pPr>
        <w:rPr>
          <w:highlight w:val="yellow"/>
        </w:rPr>
      </w:pPr>
      <w:r w:rsidDel="00000000" w:rsidR="00000000" w:rsidRPr="00000000">
        <w:rPr>
          <w:b w:val="1"/>
          <w:bCs w:val="1"/>
          <w:rtl w:val="0"/>
        </w:rPr>
        <w:t xml:space="preserve">                                                                    Dr. Agostinho M’Barco N’Dumba</w:t>
      </w:r>
      <w:r w:rsidDel="00000000" w:rsidR="00000000" w:rsidRPr="00000000">
        <w:rPr>
          <w:rtl w:val="0"/>
        </w:rPr>
      </w:r>
    </w:p>
    <w:p w:rsidR="00000000" w:rsidDel="00000000" w:rsidP="00000000" w:rsidRDefault="00000000" w:rsidRPr="00000000" w14:paraId="000000B4">
      <w:pPr>
        <w:pStyle w:val="Heading1"/>
        <w:spacing w:before="0" w:line="360" w:lineRule="auto"/>
        <w:rPr>
          <w:color w:val="000000"/>
        </w:rPr>
      </w:pPr>
      <w:bookmarkStart w:colFirst="0" w:colLast="0" w:name="_heading=h.671aoa7woba" w:id="5"/>
      <w:bookmarkEnd w:id="5"/>
      <w:r w:rsidDel="00000000" w:rsidR="00000000" w:rsidRPr="00000000">
        <w:br w:type="column"/>
      </w:r>
      <w:r w:rsidDel="00000000" w:rsidR="00000000" w:rsidRPr="00000000">
        <w:rPr>
          <w:color w:val="000000"/>
          <w:rtl w:val="0"/>
        </w:rPr>
        <w:t xml:space="preserve">LISTA DOS ACRÓNIMOS</w:t>
      </w:r>
    </w:p>
    <w:tbl>
      <w:tblPr>
        <w:tblStyle w:val="Table1"/>
        <w:tblW w:w="9990.0" w:type="dxa"/>
        <w:jc w:val="center"/>
        <w:tblLayout w:type="fixed"/>
        <w:tblLook w:val="0400"/>
      </w:tblPr>
      <w:tblGrid>
        <w:gridCol w:w="1440"/>
        <w:gridCol w:w="8550"/>
        <w:tblGridChange w:id="0">
          <w:tblGrid>
            <w:gridCol w:w="1440"/>
            <w:gridCol w:w="8550"/>
          </w:tblGrid>
        </w:tblGridChange>
      </w:tblGrid>
      <w:tr>
        <w:trPr>
          <w:cantSplit w:val="0"/>
          <w:tblHeader w:val="0"/>
        </w:trPr>
        <w:tc>
          <w:tcPr/>
          <w:p w:rsidR="00000000" w:rsidDel="00000000" w:rsidP="00000000" w:rsidRDefault="00000000" w:rsidRPr="00000000" w14:paraId="000000B5">
            <w:pPr>
              <w:jc w:val="both"/>
              <w:rPr>
                <w:b w:val="1"/>
                <w:bCs w:val="1"/>
              </w:rPr>
            </w:pPr>
            <w:r w:rsidDel="00000000" w:rsidR="00000000" w:rsidRPr="00000000">
              <w:rPr>
                <w:b w:val="1"/>
                <w:bCs w:val="1"/>
                <w:rtl w:val="0"/>
              </w:rPr>
              <w:t xml:space="preserve">ACT</w:t>
            </w:r>
          </w:p>
        </w:tc>
        <w:tc>
          <w:tcPr/>
          <w:p w:rsidR="00000000" w:rsidDel="00000000" w:rsidP="00000000" w:rsidRDefault="00000000" w:rsidRPr="00000000" w14:paraId="000000B6">
            <w:pPr>
              <w:spacing w:line="276" w:lineRule="auto"/>
              <w:rPr/>
            </w:pPr>
            <w:r w:rsidDel="00000000" w:rsidR="00000000" w:rsidRPr="00000000">
              <w:rPr>
                <w:rtl w:val="0"/>
              </w:rPr>
              <w:t xml:space="preserve">Terapêutica Combinada à base de Artemisinina</w:t>
            </w:r>
          </w:p>
        </w:tc>
      </w:tr>
      <w:tr>
        <w:trPr>
          <w:cantSplit w:val="0"/>
          <w:tblHeader w:val="0"/>
        </w:trPr>
        <w:tc>
          <w:tcPr/>
          <w:p w:rsidR="00000000" w:rsidDel="00000000" w:rsidP="00000000" w:rsidRDefault="00000000" w:rsidRPr="00000000" w14:paraId="000000B7">
            <w:pPr>
              <w:jc w:val="both"/>
              <w:rPr>
                <w:b w:val="1"/>
                <w:bCs w:val="1"/>
              </w:rPr>
            </w:pPr>
            <w:r w:rsidDel="00000000" w:rsidR="00000000" w:rsidRPr="00000000">
              <w:rPr>
                <w:b w:val="1"/>
                <w:bCs w:val="1"/>
                <w:rtl w:val="0"/>
              </w:rPr>
              <w:t xml:space="preserve">AGMS</w:t>
            </w:r>
          </w:p>
        </w:tc>
        <w:tc>
          <w:tcPr/>
          <w:p w:rsidR="00000000" w:rsidDel="00000000" w:rsidP="00000000" w:rsidRDefault="00000000" w:rsidRPr="00000000" w14:paraId="000000B8">
            <w:pPr>
              <w:spacing w:line="276" w:lineRule="auto"/>
              <w:rPr/>
            </w:pPr>
            <w:r w:rsidDel="00000000" w:rsidR="00000000" w:rsidRPr="00000000">
              <w:rPr>
                <w:rtl w:val="0"/>
              </w:rPr>
              <w:t xml:space="preserve">Associação Guineense para a Marketing Social</w:t>
            </w:r>
          </w:p>
        </w:tc>
      </w:tr>
      <w:tr>
        <w:trPr>
          <w:cantSplit w:val="0"/>
          <w:tblHeader w:val="0"/>
        </w:trPr>
        <w:tc>
          <w:tcPr/>
          <w:p w:rsidR="00000000" w:rsidDel="00000000" w:rsidP="00000000" w:rsidRDefault="00000000" w:rsidRPr="00000000" w14:paraId="000000B9">
            <w:pPr>
              <w:jc w:val="both"/>
              <w:rPr>
                <w:b w:val="1"/>
                <w:bCs w:val="1"/>
              </w:rPr>
            </w:pPr>
            <w:r w:rsidDel="00000000" w:rsidR="00000000" w:rsidRPr="00000000">
              <w:rPr>
                <w:b w:val="1"/>
                <w:bCs w:val="1"/>
                <w:rtl w:val="0"/>
              </w:rPr>
              <w:t xml:space="preserve">AGUIBEF</w:t>
            </w:r>
          </w:p>
        </w:tc>
        <w:tc>
          <w:tcPr/>
          <w:p w:rsidR="00000000" w:rsidDel="00000000" w:rsidP="00000000" w:rsidRDefault="00000000" w:rsidRPr="00000000" w14:paraId="000000BA">
            <w:pPr>
              <w:spacing w:line="276" w:lineRule="auto"/>
              <w:rPr/>
            </w:pPr>
            <w:r w:rsidDel="00000000" w:rsidR="00000000" w:rsidRPr="00000000">
              <w:rPr>
                <w:rtl w:val="0"/>
              </w:rPr>
              <w:t xml:space="preserve">Associação Guineense para o Bem-estar Familiar</w:t>
            </w:r>
          </w:p>
        </w:tc>
      </w:tr>
      <w:tr>
        <w:trPr>
          <w:cantSplit w:val="0"/>
          <w:tblHeader w:val="0"/>
        </w:trPr>
        <w:tc>
          <w:tcPr/>
          <w:p w:rsidR="00000000" w:rsidDel="00000000" w:rsidP="00000000" w:rsidRDefault="00000000" w:rsidRPr="00000000" w14:paraId="000000BB">
            <w:pPr>
              <w:jc w:val="both"/>
              <w:rPr>
                <w:b w:val="1"/>
                <w:bCs w:val="1"/>
              </w:rPr>
            </w:pPr>
            <w:r w:rsidDel="00000000" w:rsidR="00000000" w:rsidRPr="00000000">
              <w:rPr>
                <w:b w:val="1"/>
                <w:bCs w:val="1"/>
                <w:rtl w:val="0"/>
              </w:rPr>
              <w:t xml:space="preserve">AQ</w:t>
            </w:r>
          </w:p>
        </w:tc>
        <w:tc>
          <w:tcPr/>
          <w:p w:rsidR="00000000" w:rsidDel="00000000" w:rsidP="00000000" w:rsidRDefault="00000000" w:rsidRPr="00000000" w14:paraId="000000BC">
            <w:pPr>
              <w:spacing w:line="276" w:lineRule="auto"/>
              <w:jc w:val="both"/>
              <w:rPr/>
            </w:pPr>
            <w:r w:rsidDel="00000000" w:rsidR="00000000" w:rsidRPr="00000000">
              <w:rPr>
                <w:rtl w:val="0"/>
              </w:rPr>
              <w:t xml:space="preserve">Amodiaquina</w:t>
            </w:r>
          </w:p>
        </w:tc>
      </w:tr>
      <w:tr>
        <w:trPr>
          <w:cantSplit w:val="0"/>
          <w:tblHeader w:val="0"/>
        </w:trPr>
        <w:tc>
          <w:tcPr/>
          <w:p w:rsidR="00000000" w:rsidDel="00000000" w:rsidP="00000000" w:rsidRDefault="00000000" w:rsidRPr="00000000" w14:paraId="000000BD">
            <w:pPr>
              <w:jc w:val="both"/>
              <w:rPr>
                <w:b w:val="1"/>
                <w:bCs w:val="1"/>
              </w:rPr>
            </w:pPr>
            <w:r w:rsidDel="00000000" w:rsidR="00000000" w:rsidRPr="00000000">
              <w:rPr>
                <w:b w:val="1"/>
                <w:bCs w:val="1"/>
                <w:rtl w:val="0"/>
              </w:rPr>
              <w:t xml:space="preserve">ARMA</w:t>
            </w:r>
          </w:p>
        </w:tc>
        <w:tc>
          <w:tcPr/>
          <w:p w:rsidR="00000000" w:rsidDel="00000000" w:rsidP="00000000" w:rsidRDefault="00000000" w:rsidRPr="00000000" w14:paraId="000000BE">
            <w:pPr>
              <w:spacing w:line="276" w:lineRule="auto"/>
              <w:jc w:val="both"/>
              <w:rPr/>
            </w:pPr>
            <w:r w:rsidDel="00000000" w:rsidR="00000000" w:rsidRPr="00000000">
              <w:rPr>
                <w:rtl w:val="0"/>
              </w:rPr>
              <w:t xml:space="preserve">Atlas de Risco de Malária em África</w:t>
            </w:r>
          </w:p>
        </w:tc>
      </w:tr>
      <w:tr>
        <w:trPr>
          <w:cantSplit w:val="0"/>
          <w:tblHeader w:val="0"/>
        </w:trPr>
        <w:tc>
          <w:tcPr/>
          <w:p w:rsidR="00000000" w:rsidDel="00000000" w:rsidP="00000000" w:rsidRDefault="00000000" w:rsidRPr="00000000" w14:paraId="000000BF">
            <w:pPr>
              <w:jc w:val="both"/>
              <w:rPr>
                <w:b w:val="1"/>
                <w:bCs w:val="1"/>
              </w:rPr>
            </w:pPr>
            <w:r w:rsidDel="00000000" w:rsidR="00000000" w:rsidRPr="00000000">
              <w:rPr>
                <w:b w:val="1"/>
                <w:bCs w:val="1"/>
                <w:rtl w:val="0"/>
              </w:rPr>
              <w:t xml:space="preserve">AS</w:t>
            </w:r>
          </w:p>
        </w:tc>
        <w:tc>
          <w:tcPr/>
          <w:p w:rsidR="00000000" w:rsidDel="00000000" w:rsidP="00000000" w:rsidRDefault="00000000" w:rsidRPr="00000000" w14:paraId="000000C0">
            <w:pPr>
              <w:spacing w:line="276" w:lineRule="auto"/>
              <w:jc w:val="both"/>
              <w:rPr/>
            </w:pPr>
            <w:r w:rsidDel="00000000" w:rsidR="00000000" w:rsidRPr="00000000">
              <w:rPr>
                <w:rtl w:val="0"/>
              </w:rPr>
              <w:t xml:space="preserve">Área Sanitária</w:t>
            </w:r>
          </w:p>
        </w:tc>
      </w:tr>
      <w:tr>
        <w:trPr>
          <w:cantSplit w:val="0"/>
          <w:tblHeader w:val="0"/>
        </w:trPr>
        <w:tc>
          <w:tcPr/>
          <w:p w:rsidR="00000000" w:rsidDel="00000000" w:rsidP="00000000" w:rsidRDefault="00000000" w:rsidRPr="00000000" w14:paraId="000000C1">
            <w:pPr>
              <w:jc w:val="both"/>
              <w:rPr>
                <w:b w:val="1"/>
                <w:bCs w:val="1"/>
              </w:rPr>
            </w:pPr>
            <w:r w:rsidDel="00000000" w:rsidR="00000000" w:rsidRPr="00000000">
              <w:rPr>
                <w:b w:val="1"/>
                <w:bCs w:val="1"/>
                <w:rtl w:val="0"/>
              </w:rPr>
              <w:t xml:space="preserve">ASC</w:t>
            </w:r>
          </w:p>
        </w:tc>
        <w:tc>
          <w:tcPr/>
          <w:p w:rsidR="00000000" w:rsidDel="00000000" w:rsidP="00000000" w:rsidRDefault="00000000" w:rsidRPr="00000000" w14:paraId="000000C2">
            <w:pPr>
              <w:spacing w:line="276" w:lineRule="auto"/>
              <w:jc w:val="both"/>
              <w:rPr/>
            </w:pPr>
            <w:r w:rsidDel="00000000" w:rsidR="00000000" w:rsidRPr="00000000">
              <w:rPr>
                <w:rtl w:val="0"/>
              </w:rPr>
              <w:t xml:space="preserve">Agente de Saúde Comunitária</w:t>
            </w:r>
          </w:p>
        </w:tc>
      </w:tr>
      <w:tr>
        <w:trPr>
          <w:cantSplit w:val="0"/>
          <w:tblHeader w:val="0"/>
        </w:trPr>
        <w:tc>
          <w:tcPr/>
          <w:p w:rsidR="00000000" w:rsidDel="00000000" w:rsidP="00000000" w:rsidRDefault="00000000" w:rsidRPr="00000000" w14:paraId="000000C3">
            <w:pPr>
              <w:jc w:val="both"/>
              <w:rPr>
                <w:b w:val="1"/>
                <w:bCs w:val="1"/>
              </w:rPr>
            </w:pPr>
            <w:r w:rsidDel="00000000" w:rsidR="00000000" w:rsidRPr="00000000">
              <w:rPr>
                <w:b w:val="1"/>
                <w:bCs w:val="1"/>
                <w:rtl w:val="0"/>
              </w:rPr>
              <w:t xml:space="preserve">BAD</w:t>
            </w:r>
          </w:p>
          <w:p w:rsidR="00000000" w:rsidDel="00000000" w:rsidP="00000000" w:rsidRDefault="00000000" w:rsidRPr="00000000" w14:paraId="000000C4">
            <w:pPr>
              <w:jc w:val="both"/>
              <w:rPr>
                <w:b w:val="1"/>
                <w:bCs w:val="1"/>
              </w:rPr>
            </w:pPr>
            <w:r w:rsidDel="00000000" w:rsidR="00000000" w:rsidRPr="00000000">
              <w:rPr>
                <w:b w:val="1"/>
                <w:bCs w:val="1"/>
                <w:rtl w:val="0"/>
              </w:rPr>
              <w:t xml:space="preserve">CCIA              </w:t>
            </w:r>
          </w:p>
        </w:tc>
        <w:tc>
          <w:tcPr/>
          <w:p w:rsidR="00000000" w:rsidDel="00000000" w:rsidP="00000000" w:rsidRDefault="00000000" w:rsidRPr="00000000" w14:paraId="000000C5">
            <w:pPr>
              <w:spacing w:line="276" w:lineRule="auto"/>
              <w:jc w:val="both"/>
              <w:rPr/>
            </w:pPr>
            <w:r w:rsidDel="00000000" w:rsidR="00000000" w:rsidRPr="00000000">
              <w:rPr>
                <w:rtl w:val="0"/>
              </w:rPr>
              <w:t xml:space="preserve">Banco Africano para o Desenvolvimento</w:t>
            </w:r>
          </w:p>
          <w:p w:rsidR="00000000" w:rsidDel="00000000" w:rsidP="00000000" w:rsidRDefault="00000000" w:rsidRPr="00000000" w14:paraId="000000C6">
            <w:pPr>
              <w:spacing w:line="276" w:lineRule="auto"/>
              <w:jc w:val="both"/>
              <w:rPr/>
            </w:pPr>
            <w:r w:rsidDel="00000000" w:rsidR="00000000" w:rsidRPr="00000000">
              <w:rPr>
                <w:rtl w:val="0"/>
              </w:rPr>
              <w:t xml:space="preserve">Comité de Coordenação Interagência</w:t>
            </w:r>
          </w:p>
        </w:tc>
      </w:tr>
      <w:tr>
        <w:trPr>
          <w:cantSplit w:val="0"/>
          <w:tblHeader w:val="0"/>
        </w:trPr>
        <w:tc>
          <w:tcPr/>
          <w:p w:rsidR="00000000" w:rsidDel="00000000" w:rsidP="00000000" w:rsidRDefault="00000000" w:rsidRPr="00000000" w14:paraId="000000C7">
            <w:pPr>
              <w:jc w:val="both"/>
              <w:rPr>
                <w:b w:val="1"/>
                <w:bCs w:val="1"/>
              </w:rPr>
            </w:pPr>
            <w:r w:rsidDel="00000000" w:rsidR="00000000" w:rsidRPr="00000000">
              <w:rPr>
                <w:b w:val="1"/>
                <w:bCs w:val="1"/>
                <w:rtl w:val="0"/>
              </w:rPr>
              <w:t xml:space="preserve">CCSS</w:t>
            </w:r>
          </w:p>
        </w:tc>
        <w:tc>
          <w:tcPr/>
          <w:p w:rsidR="00000000" w:rsidDel="00000000" w:rsidP="00000000" w:rsidRDefault="00000000" w:rsidRPr="00000000" w14:paraId="000000C8">
            <w:pPr>
              <w:spacing w:line="276" w:lineRule="auto"/>
              <w:jc w:val="both"/>
              <w:rPr/>
            </w:pPr>
            <w:r w:rsidDel="00000000" w:rsidR="00000000" w:rsidRPr="00000000">
              <w:rPr>
                <w:rtl w:val="0"/>
              </w:rPr>
              <w:t xml:space="preserve">Comité de Coordenação do Setor de Saúde</w:t>
            </w:r>
          </w:p>
        </w:tc>
      </w:tr>
      <w:tr>
        <w:trPr>
          <w:cantSplit w:val="0"/>
          <w:tblHeader w:val="0"/>
        </w:trPr>
        <w:tc>
          <w:tcPr/>
          <w:p w:rsidR="00000000" w:rsidDel="00000000" w:rsidP="00000000" w:rsidRDefault="00000000" w:rsidRPr="00000000" w14:paraId="000000C9">
            <w:pPr>
              <w:jc w:val="both"/>
              <w:rPr>
                <w:b w:val="1"/>
                <w:bCs w:val="1"/>
              </w:rPr>
            </w:pPr>
            <w:r w:rsidDel="00000000" w:rsidR="00000000" w:rsidRPr="00000000">
              <w:rPr>
                <w:b w:val="1"/>
                <w:bCs w:val="1"/>
                <w:rtl w:val="0"/>
              </w:rPr>
              <w:t xml:space="preserve">CECOME</w:t>
            </w:r>
          </w:p>
        </w:tc>
        <w:tc>
          <w:tcPr/>
          <w:p w:rsidR="00000000" w:rsidDel="00000000" w:rsidP="00000000" w:rsidRDefault="00000000" w:rsidRPr="00000000" w14:paraId="000000CA">
            <w:pPr>
              <w:spacing w:line="276" w:lineRule="auto"/>
              <w:jc w:val="both"/>
              <w:rPr/>
            </w:pPr>
            <w:r w:rsidDel="00000000" w:rsidR="00000000" w:rsidRPr="00000000">
              <w:rPr>
                <w:rtl w:val="0"/>
              </w:rPr>
              <w:t xml:space="preserve">Central de Compras de Medicamentos Essenciais</w:t>
            </w:r>
          </w:p>
        </w:tc>
      </w:tr>
      <w:tr>
        <w:trPr>
          <w:cantSplit w:val="0"/>
          <w:tblHeader w:val="0"/>
        </w:trPr>
        <w:tc>
          <w:tcPr/>
          <w:p w:rsidR="00000000" w:rsidDel="00000000" w:rsidP="00000000" w:rsidRDefault="00000000" w:rsidRPr="00000000" w14:paraId="000000CB">
            <w:pPr>
              <w:jc w:val="both"/>
              <w:rPr>
                <w:b w:val="1"/>
                <w:bCs w:val="1"/>
              </w:rPr>
            </w:pPr>
            <w:r w:rsidDel="00000000" w:rsidR="00000000" w:rsidRPr="00000000">
              <w:rPr>
                <w:b w:val="1"/>
                <w:bCs w:val="1"/>
                <w:rtl w:val="0"/>
              </w:rPr>
              <w:t xml:space="preserve">CG-PNDS</w:t>
            </w:r>
          </w:p>
        </w:tc>
        <w:tc>
          <w:tcPr/>
          <w:p w:rsidR="00000000" w:rsidDel="00000000" w:rsidP="00000000" w:rsidRDefault="00000000" w:rsidRPr="00000000" w14:paraId="000000CC">
            <w:pPr>
              <w:spacing w:line="276" w:lineRule="auto"/>
              <w:jc w:val="both"/>
              <w:rPr/>
            </w:pPr>
            <w:r w:rsidDel="00000000" w:rsidR="00000000" w:rsidRPr="00000000">
              <w:rPr>
                <w:rtl w:val="0"/>
              </w:rPr>
              <w:t xml:space="preserve">Célula de Gestão do Plano Nacional de Desenvolvimento Sanitário</w:t>
            </w:r>
          </w:p>
        </w:tc>
      </w:tr>
      <w:tr>
        <w:trPr>
          <w:cantSplit w:val="0"/>
          <w:tblHeader w:val="0"/>
        </w:trPr>
        <w:tc>
          <w:tcPr/>
          <w:p w:rsidR="00000000" w:rsidDel="00000000" w:rsidP="00000000" w:rsidRDefault="00000000" w:rsidRPr="00000000" w14:paraId="000000CD">
            <w:pPr>
              <w:jc w:val="both"/>
              <w:rPr>
                <w:b w:val="1"/>
                <w:bCs w:val="1"/>
              </w:rPr>
            </w:pPr>
            <w:r w:rsidDel="00000000" w:rsidR="00000000" w:rsidRPr="00000000">
              <w:rPr>
                <w:b w:val="1"/>
                <w:bCs w:val="1"/>
                <w:rtl w:val="0"/>
              </w:rPr>
              <w:t xml:space="preserve">CMC</w:t>
            </w:r>
          </w:p>
        </w:tc>
        <w:tc>
          <w:tcPr/>
          <w:p w:rsidR="00000000" w:rsidDel="00000000" w:rsidP="00000000" w:rsidRDefault="00000000" w:rsidRPr="00000000" w14:paraId="000000CE">
            <w:pPr>
              <w:spacing w:line="276" w:lineRule="auto"/>
              <w:jc w:val="both"/>
              <w:rPr/>
            </w:pPr>
            <w:r w:rsidDel="00000000" w:rsidR="00000000" w:rsidRPr="00000000">
              <w:rPr>
                <w:rtl w:val="0"/>
              </w:rPr>
              <w:t xml:space="preserve">Comunicação para a Mudança de Comportamento</w:t>
            </w:r>
          </w:p>
        </w:tc>
      </w:tr>
      <w:tr>
        <w:trPr>
          <w:cantSplit w:val="0"/>
          <w:tblHeader w:val="0"/>
        </w:trPr>
        <w:tc>
          <w:tcPr/>
          <w:p w:rsidR="00000000" w:rsidDel="00000000" w:rsidP="00000000" w:rsidRDefault="00000000" w:rsidRPr="00000000" w14:paraId="000000CF">
            <w:pPr>
              <w:jc w:val="both"/>
              <w:rPr>
                <w:b w:val="1"/>
                <w:bCs w:val="1"/>
              </w:rPr>
            </w:pPr>
            <w:r w:rsidDel="00000000" w:rsidR="00000000" w:rsidRPr="00000000">
              <w:rPr>
                <w:b w:val="1"/>
                <w:bCs w:val="1"/>
                <w:rtl w:val="0"/>
              </w:rPr>
              <w:t xml:space="preserve">CPN</w:t>
            </w:r>
          </w:p>
        </w:tc>
        <w:tc>
          <w:tcPr/>
          <w:p w:rsidR="00000000" w:rsidDel="00000000" w:rsidP="00000000" w:rsidRDefault="00000000" w:rsidRPr="00000000" w14:paraId="000000D0">
            <w:pPr>
              <w:spacing w:line="276" w:lineRule="auto"/>
              <w:jc w:val="both"/>
              <w:rPr/>
            </w:pPr>
            <w:r w:rsidDel="00000000" w:rsidR="00000000" w:rsidRPr="00000000">
              <w:rPr>
                <w:rtl w:val="0"/>
              </w:rPr>
              <w:t xml:space="preserve">Consulta Pré-Natal</w:t>
            </w:r>
          </w:p>
        </w:tc>
      </w:tr>
      <w:tr>
        <w:trPr>
          <w:cantSplit w:val="0"/>
          <w:tblHeader w:val="0"/>
        </w:trPr>
        <w:tc>
          <w:tcPr/>
          <w:p w:rsidR="00000000" w:rsidDel="00000000" w:rsidP="00000000" w:rsidRDefault="00000000" w:rsidRPr="00000000" w14:paraId="000000D1">
            <w:pPr>
              <w:jc w:val="both"/>
              <w:rPr>
                <w:b w:val="1"/>
                <w:bCs w:val="1"/>
              </w:rPr>
            </w:pPr>
            <w:r w:rsidDel="00000000" w:rsidR="00000000" w:rsidRPr="00000000">
              <w:rPr>
                <w:b w:val="1"/>
                <w:bCs w:val="1"/>
                <w:rtl w:val="0"/>
              </w:rPr>
              <w:t xml:space="preserve">CSLS</w:t>
            </w:r>
          </w:p>
        </w:tc>
        <w:tc>
          <w:tcPr/>
          <w:p w:rsidR="00000000" w:rsidDel="00000000" w:rsidP="00000000" w:rsidRDefault="00000000" w:rsidRPr="00000000" w14:paraId="000000D2">
            <w:pPr>
              <w:spacing w:line="276" w:lineRule="auto"/>
              <w:jc w:val="both"/>
              <w:rPr/>
            </w:pPr>
            <w:r w:rsidDel="00000000" w:rsidR="00000000" w:rsidRPr="00000000">
              <w:rPr>
                <w:rtl w:val="0"/>
              </w:rPr>
              <w:t xml:space="preserve">Célula Sectorial de Luta contra Sida</w:t>
            </w:r>
          </w:p>
        </w:tc>
      </w:tr>
      <w:tr>
        <w:trPr>
          <w:cantSplit w:val="0"/>
          <w:tblHeader w:val="0"/>
        </w:trPr>
        <w:tc>
          <w:tcPr/>
          <w:p w:rsidR="00000000" w:rsidDel="00000000" w:rsidP="00000000" w:rsidRDefault="00000000" w:rsidRPr="00000000" w14:paraId="000000D3">
            <w:pPr>
              <w:jc w:val="both"/>
              <w:rPr>
                <w:b w:val="1"/>
                <w:bCs w:val="1"/>
              </w:rPr>
            </w:pPr>
            <w:r w:rsidDel="00000000" w:rsidR="00000000" w:rsidRPr="00000000">
              <w:rPr>
                <w:b w:val="1"/>
                <w:bCs w:val="1"/>
                <w:color w:val="000000"/>
                <w:rtl w:val="0"/>
              </w:rPr>
              <w:t xml:space="preserve">DENARP</w:t>
            </w:r>
            <w:r w:rsidDel="00000000" w:rsidR="00000000" w:rsidRPr="00000000">
              <w:rPr>
                <w:rtl w:val="0"/>
              </w:rPr>
            </w:r>
          </w:p>
        </w:tc>
        <w:tc>
          <w:tcPr/>
          <w:p w:rsidR="00000000" w:rsidDel="00000000" w:rsidP="00000000" w:rsidRDefault="00000000" w:rsidRPr="00000000" w14:paraId="000000D4">
            <w:pPr>
              <w:spacing w:line="276" w:lineRule="auto"/>
              <w:jc w:val="both"/>
              <w:rPr/>
            </w:pPr>
            <w:r w:rsidDel="00000000" w:rsidR="00000000" w:rsidRPr="00000000">
              <w:rPr>
                <w:color w:val="000000"/>
                <w:rtl w:val="0"/>
              </w:rPr>
              <w:t xml:space="preserve">Documento Estratégico Nacional para a Redução da Pobreza</w:t>
            </w:r>
            <w:r w:rsidDel="00000000" w:rsidR="00000000" w:rsidRPr="00000000">
              <w:rPr>
                <w:rtl w:val="0"/>
              </w:rPr>
            </w:r>
          </w:p>
        </w:tc>
      </w:tr>
      <w:tr>
        <w:trPr>
          <w:cantSplit w:val="0"/>
          <w:tblHeader w:val="0"/>
        </w:trPr>
        <w:tc>
          <w:tcPr/>
          <w:p w:rsidR="00000000" w:rsidDel="00000000" w:rsidP="00000000" w:rsidRDefault="00000000" w:rsidRPr="00000000" w14:paraId="000000D5">
            <w:pPr>
              <w:jc w:val="both"/>
              <w:rPr>
                <w:b w:val="1"/>
                <w:bCs w:val="1"/>
                <w:color w:val="000000"/>
              </w:rPr>
            </w:pPr>
            <w:r w:rsidDel="00000000" w:rsidR="00000000" w:rsidRPr="00000000">
              <w:rPr>
                <w:b w:val="1"/>
                <w:bCs w:val="1"/>
                <w:color w:val="000000"/>
                <w:rtl w:val="0"/>
              </w:rPr>
              <w:t xml:space="preserve">DDT</w:t>
            </w:r>
          </w:p>
        </w:tc>
        <w:tc>
          <w:tcPr/>
          <w:p w:rsidR="00000000" w:rsidDel="00000000" w:rsidP="00000000" w:rsidRDefault="00000000" w:rsidRPr="00000000" w14:paraId="000000D6">
            <w:pPr>
              <w:spacing w:line="276" w:lineRule="auto"/>
              <w:jc w:val="both"/>
              <w:rPr>
                <w:color w:val="000000"/>
              </w:rPr>
            </w:pPr>
            <w:r w:rsidDel="00000000" w:rsidR="00000000" w:rsidRPr="00000000">
              <w:rPr>
                <w:color w:val="000000"/>
                <w:rtl w:val="0"/>
              </w:rPr>
              <w:t xml:space="preserve">Diclorodifeniltricloroetano</w:t>
            </w:r>
          </w:p>
        </w:tc>
      </w:tr>
      <w:tr>
        <w:trPr>
          <w:cantSplit w:val="0"/>
          <w:tblHeader w:val="0"/>
        </w:trPr>
        <w:tc>
          <w:tcPr/>
          <w:p w:rsidR="00000000" w:rsidDel="00000000" w:rsidP="00000000" w:rsidRDefault="00000000" w:rsidRPr="00000000" w14:paraId="000000D7">
            <w:pPr>
              <w:jc w:val="both"/>
              <w:rPr>
                <w:b w:val="1"/>
                <w:bCs w:val="1"/>
                <w:color w:val="000000"/>
              </w:rPr>
            </w:pPr>
            <w:r w:rsidDel="00000000" w:rsidR="00000000" w:rsidRPr="00000000">
              <w:rPr>
                <w:b w:val="1"/>
                <w:bCs w:val="1"/>
                <w:rtl w:val="0"/>
              </w:rPr>
              <w:t xml:space="preserve">DGPPS</w:t>
            </w:r>
            <w:r w:rsidDel="00000000" w:rsidR="00000000" w:rsidRPr="00000000">
              <w:rPr>
                <w:rtl w:val="0"/>
              </w:rPr>
            </w:r>
          </w:p>
        </w:tc>
        <w:tc>
          <w:tcPr/>
          <w:p w:rsidR="00000000" w:rsidDel="00000000" w:rsidP="00000000" w:rsidRDefault="00000000" w:rsidRPr="00000000" w14:paraId="000000D8">
            <w:pPr>
              <w:spacing w:line="276" w:lineRule="auto"/>
              <w:jc w:val="both"/>
              <w:rPr>
                <w:color w:val="000000"/>
              </w:rPr>
            </w:pPr>
            <w:r w:rsidDel="00000000" w:rsidR="00000000" w:rsidRPr="00000000">
              <w:rPr>
                <w:color w:val="000000"/>
                <w:rtl w:val="0"/>
              </w:rPr>
              <w:t xml:space="preserve">Direção Geral de Prevenção e Promoção da Saúde</w:t>
            </w:r>
          </w:p>
        </w:tc>
      </w:tr>
      <w:tr>
        <w:trPr>
          <w:cantSplit w:val="0"/>
          <w:tblHeader w:val="0"/>
        </w:trPr>
        <w:tc>
          <w:tcPr/>
          <w:p w:rsidR="00000000" w:rsidDel="00000000" w:rsidP="00000000" w:rsidRDefault="00000000" w:rsidRPr="00000000" w14:paraId="000000D9">
            <w:pPr>
              <w:jc w:val="both"/>
              <w:rPr>
                <w:b w:val="1"/>
                <w:bCs w:val="1"/>
                <w:color w:val="000000"/>
              </w:rPr>
            </w:pPr>
            <w:r w:rsidDel="00000000" w:rsidR="00000000" w:rsidRPr="00000000">
              <w:rPr>
                <w:b w:val="1"/>
                <w:bCs w:val="1"/>
                <w:rtl w:val="0"/>
              </w:rPr>
              <w:t xml:space="preserve">DIECS</w:t>
            </w:r>
            <w:r w:rsidDel="00000000" w:rsidR="00000000" w:rsidRPr="00000000">
              <w:rPr>
                <w:rtl w:val="0"/>
              </w:rPr>
            </w:r>
          </w:p>
        </w:tc>
        <w:tc>
          <w:tcPr/>
          <w:p w:rsidR="00000000" w:rsidDel="00000000" w:rsidP="00000000" w:rsidRDefault="00000000" w:rsidRPr="00000000" w14:paraId="000000DA">
            <w:pPr>
              <w:spacing w:line="276" w:lineRule="auto"/>
              <w:jc w:val="both"/>
              <w:rPr>
                <w:color w:val="000000"/>
              </w:rPr>
            </w:pPr>
            <w:r w:rsidDel="00000000" w:rsidR="00000000" w:rsidRPr="00000000">
              <w:rPr>
                <w:rtl w:val="0"/>
              </w:rPr>
              <w:t xml:space="preserve">Direção de Informação, Educação e Comunicação para a Saúde</w:t>
            </w:r>
            <w:r w:rsidDel="00000000" w:rsidR="00000000" w:rsidRPr="00000000">
              <w:rPr>
                <w:rtl w:val="0"/>
              </w:rPr>
            </w:r>
          </w:p>
        </w:tc>
      </w:tr>
      <w:tr>
        <w:trPr>
          <w:cantSplit w:val="0"/>
          <w:tblHeader w:val="0"/>
        </w:trPr>
        <w:tc>
          <w:tcPr/>
          <w:p w:rsidR="00000000" w:rsidDel="00000000" w:rsidP="00000000" w:rsidRDefault="00000000" w:rsidRPr="00000000" w14:paraId="000000DB">
            <w:pPr>
              <w:jc w:val="both"/>
              <w:rPr>
                <w:b w:val="1"/>
                <w:bCs w:val="1"/>
              </w:rPr>
            </w:pPr>
            <w:r w:rsidDel="00000000" w:rsidR="00000000" w:rsidRPr="00000000">
              <w:rPr>
                <w:b w:val="1"/>
                <w:bCs w:val="1"/>
                <w:rtl w:val="0"/>
              </w:rPr>
              <w:t xml:space="preserve">DSFARLM</w:t>
            </w:r>
          </w:p>
        </w:tc>
        <w:tc>
          <w:tcPr/>
          <w:p w:rsidR="00000000" w:rsidDel="00000000" w:rsidP="00000000" w:rsidRDefault="00000000" w:rsidRPr="00000000" w14:paraId="000000DC">
            <w:pPr>
              <w:spacing w:line="276" w:lineRule="auto"/>
              <w:jc w:val="both"/>
              <w:rPr/>
            </w:pPr>
            <w:r w:rsidDel="00000000" w:rsidR="00000000" w:rsidRPr="00000000">
              <w:rPr>
                <w:rtl w:val="0"/>
              </w:rPr>
              <w:t xml:space="preserve">Direção de Serviço de Farmácia, Laboratório e Medicamento</w:t>
            </w:r>
          </w:p>
        </w:tc>
      </w:tr>
      <w:tr>
        <w:trPr>
          <w:cantSplit w:val="0"/>
          <w:tblHeader w:val="0"/>
        </w:trPr>
        <w:tc>
          <w:tcPr/>
          <w:p w:rsidR="00000000" w:rsidDel="00000000" w:rsidP="00000000" w:rsidRDefault="00000000" w:rsidRPr="00000000" w14:paraId="000000DD">
            <w:pPr>
              <w:jc w:val="both"/>
              <w:rPr>
                <w:b w:val="1"/>
                <w:bCs w:val="1"/>
              </w:rPr>
            </w:pPr>
            <w:r w:rsidDel="00000000" w:rsidR="00000000" w:rsidRPr="00000000">
              <w:rPr>
                <w:b w:val="1"/>
                <w:bCs w:val="1"/>
                <w:rtl w:val="0"/>
              </w:rPr>
              <w:t xml:space="preserve">DRHAS</w:t>
            </w:r>
          </w:p>
        </w:tc>
        <w:tc>
          <w:tcPr/>
          <w:p w:rsidR="00000000" w:rsidDel="00000000" w:rsidP="00000000" w:rsidRDefault="00000000" w:rsidRPr="00000000" w14:paraId="000000DE">
            <w:pPr>
              <w:spacing w:line="276" w:lineRule="auto"/>
              <w:jc w:val="both"/>
              <w:rPr/>
            </w:pPr>
            <w:r w:rsidDel="00000000" w:rsidR="00000000" w:rsidRPr="00000000">
              <w:rPr>
                <w:rtl w:val="0"/>
              </w:rPr>
              <w:t xml:space="preserve">Direção dos Recursos Humanos e Administração da Saúde</w:t>
            </w:r>
          </w:p>
        </w:tc>
      </w:tr>
      <w:tr>
        <w:trPr>
          <w:cantSplit w:val="0"/>
          <w:tblHeader w:val="0"/>
        </w:trPr>
        <w:tc>
          <w:tcPr/>
          <w:p w:rsidR="00000000" w:rsidDel="00000000" w:rsidP="00000000" w:rsidRDefault="00000000" w:rsidRPr="00000000" w14:paraId="000000DF">
            <w:pPr>
              <w:jc w:val="both"/>
              <w:rPr>
                <w:b w:val="1"/>
                <w:bCs w:val="1"/>
              </w:rPr>
            </w:pPr>
            <w:r w:rsidDel="00000000" w:rsidR="00000000" w:rsidRPr="00000000">
              <w:rPr>
                <w:b w:val="1"/>
                <w:bCs w:val="1"/>
                <w:rtl w:val="0"/>
              </w:rPr>
              <w:t xml:space="preserve">DRS</w:t>
            </w:r>
          </w:p>
        </w:tc>
        <w:tc>
          <w:tcPr/>
          <w:p w:rsidR="00000000" w:rsidDel="00000000" w:rsidP="00000000" w:rsidRDefault="00000000" w:rsidRPr="00000000" w14:paraId="000000E0">
            <w:pPr>
              <w:spacing w:line="276" w:lineRule="auto"/>
              <w:jc w:val="both"/>
              <w:rPr/>
            </w:pPr>
            <w:r w:rsidDel="00000000" w:rsidR="00000000" w:rsidRPr="00000000">
              <w:rPr>
                <w:rtl w:val="0"/>
              </w:rPr>
              <w:t xml:space="preserve">Direção Regional de Saúde</w:t>
            </w:r>
          </w:p>
        </w:tc>
      </w:tr>
      <w:tr>
        <w:trPr>
          <w:cantSplit w:val="0"/>
          <w:tblHeader w:val="0"/>
        </w:trPr>
        <w:tc>
          <w:tcPr/>
          <w:p w:rsidR="00000000" w:rsidDel="00000000" w:rsidP="00000000" w:rsidRDefault="00000000" w:rsidRPr="00000000" w14:paraId="000000E1">
            <w:pPr>
              <w:jc w:val="both"/>
              <w:rPr>
                <w:b w:val="1"/>
                <w:bCs w:val="1"/>
              </w:rPr>
            </w:pPr>
            <w:r w:rsidDel="00000000" w:rsidR="00000000" w:rsidRPr="00000000">
              <w:rPr>
                <w:b w:val="1"/>
                <w:bCs w:val="1"/>
                <w:rtl w:val="0"/>
              </w:rPr>
              <w:t xml:space="preserve">DSANSC</w:t>
            </w:r>
          </w:p>
        </w:tc>
        <w:tc>
          <w:tcPr/>
          <w:p w:rsidR="00000000" w:rsidDel="00000000" w:rsidP="00000000" w:rsidRDefault="00000000" w:rsidRPr="00000000" w14:paraId="000000E2">
            <w:pPr>
              <w:spacing w:line="276" w:lineRule="auto"/>
              <w:jc w:val="both"/>
              <w:rPr/>
            </w:pPr>
            <w:r w:rsidDel="00000000" w:rsidR="00000000" w:rsidRPr="00000000">
              <w:rPr>
                <w:rtl w:val="0"/>
              </w:rPr>
              <w:t xml:space="preserve">Direção de Serviço de Alimentação, Nutrição e Sobrevivência da Criança</w:t>
            </w:r>
          </w:p>
        </w:tc>
      </w:tr>
      <w:tr>
        <w:trPr>
          <w:cantSplit w:val="0"/>
          <w:tblHeader w:val="0"/>
        </w:trPr>
        <w:tc>
          <w:tcPr/>
          <w:p w:rsidR="00000000" w:rsidDel="00000000" w:rsidP="00000000" w:rsidRDefault="00000000" w:rsidRPr="00000000" w14:paraId="000000E3">
            <w:pPr>
              <w:jc w:val="both"/>
              <w:rPr>
                <w:b w:val="1"/>
                <w:bCs w:val="1"/>
              </w:rPr>
            </w:pPr>
            <w:r w:rsidDel="00000000" w:rsidR="00000000" w:rsidRPr="00000000">
              <w:rPr>
                <w:b w:val="1"/>
                <w:bCs w:val="1"/>
                <w:rtl w:val="0"/>
              </w:rPr>
              <w:t xml:space="preserve">DSSR</w:t>
            </w:r>
          </w:p>
        </w:tc>
        <w:tc>
          <w:tcPr/>
          <w:p w:rsidR="00000000" w:rsidDel="00000000" w:rsidP="00000000" w:rsidRDefault="00000000" w:rsidRPr="00000000" w14:paraId="000000E4">
            <w:pPr>
              <w:spacing w:line="276" w:lineRule="auto"/>
              <w:jc w:val="both"/>
              <w:rPr/>
            </w:pPr>
            <w:r w:rsidDel="00000000" w:rsidR="00000000" w:rsidRPr="00000000">
              <w:rPr>
                <w:rtl w:val="0"/>
              </w:rPr>
              <w:t xml:space="preserve">Direção de Serviço da Saúde Reprodutiva</w:t>
            </w:r>
          </w:p>
        </w:tc>
      </w:tr>
      <w:tr>
        <w:trPr>
          <w:cantSplit w:val="0"/>
          <w:tblHeader w:val="0"/>
        </w:trPr>
        <w:tc>
          <w:tcPr/>
          <w:p w:rsidR="00000000" w:rsidDel="00000000" w:rsidP="00000000" w:rsidRDefault="00000000" w:rsidRPr="00000000" w14:paraId="000000E5">
            <w:pPr>
              <w:jc w:val="both"/>
              <w:rPr>
                <w:b w:val="1"/>
                <w:bCs w:val="1"/>
              </w:rPr>
            </w:pPr>
            <w:r w:rsidDel="00000000" w:rsidR="00000000" w:rsidRPr="00000000">
              <w:rPr>
                <w:b w:val="1"/>
                <w:bCs w:val="1"/>
                <w:rtl w:val="0"/>
              </w:rPr>
              <w:t xml:space="preserve">FFOA</w:t>
            </w:r>
          </w:p>
        </w:tc>
        <w:tc>
          <w:tcPr/>
          <w:p w:rsidR="00000000" w:rsidDel="00000000" w:rsidP="00000000" w:rsidRDefault="00000000" w:rsidRPr="00000000" w14:paraId="000000E6">
            <w:pPr>
              <w:spacing w:line="276" w:lineRule="auto"/>
              <w:jc w:val="both"/>
              <w:rPr/>
            </w:pPr>
            <w:r w:rsidDel="00000000" w:rsidR="00000000" w:rsidRPr="00000000">
              <w:rPr>
                <w:rtl w:val="0"/>
              </w:rPr>
              <w:t xml:space="preserve">Força, Fraqueza, Oportunidades, Ameaças</w:t>
            </w:r>
          </w:p>
        </w:tc>
      </w:tr>
      <w:tr>
        <w:trPr>
          <w:cantSplit w:val="0"/>
          <w:tblHeader w:val="0"/>
        </w:trPr>
        <w:tc>
          <w:tcPr/>
          <w:p w:rsidR="00000000" w:rsidDel="00000000" w:rsidP="00000000" w:rsidRDefault="00000000" w:rsidRPr="00000000" w14:paraId="000000E7">
            <w:pPr>
              <w:jc w:val="both"/>
              <w:rPr>
                <w:b w:val="1"/>
                <w:bCs w:val="1"/>
              </w:rPr>
            </w:pPr>
            <w:r w:rsidDel="00000000" w:rsidR="00000000" w:rsidRPr="00000000">
              <w:rPr>
                <w:b w:val="1"/>
                <w:bCs w:val="1"/>
                <w:rtl w:val="0"/>
              </w:rPr>
              <w:t xml:space="preserve">FMSTP</w:t>
            </w:r>
          </w:p>
        </w:tc>
        <w:tc>
          <w:tcPr/>
          <w:p w:rsidR="00000000" w:rsidDel="00000000" w:rsidP="00000000" w:rsidRDefault="00000000" w:rsidRPr="00000000" w14:paraId="000000E8">
            <w:pPr>
              <w:spacing w:line="276" w:lineRule="auto"/>
              <w:jc w:val="both"/>
              <w:rPr/>
            </w:pPr>
            <w:r w:rsidDel="00000000" w:rsidR="00000000" w:rsidRPr="00000000">
              <w:rPr>
                <w:rtl w:val="0"/>
              </w:rPr>
              <w:t xml:space="preserve">Fundo Mundial de luta contra SIDA, Tuberculose e Paludismo</w:t>
            </w:r>
          </w:p>
        </w:tc>
      </w:tr>
      <w:tr>
        <w:trPr>
          <w:cantSplit w:val="0"/>
          <w:tblHeader w:val="0"/>
        </w:trPr>
        <w:tc>
          <w:tcPr/>
          <w:p w:rsidR="00000000" w:rsidDel="00000000" w:rsidP="00000000" w:rsidRDefault="00000000" w:rsidRPr="00000000" w14:paraId="000000E9">
            <w:pPr>
              <w:jc w:val="both"/>
              <w:rPr>
                <w:b w:val="1"/>
                <w:bCs w:val="1"/>
              </w:rPr>
            </w:pPr>
            <w:r w:rsidDel="00000000" w:rsidR="00000000" w:rsidRPr="00000000">
              <w:rPr>
                <w:b w:val="1"/>
                <w:bCs w:val="1"/>
                <w:rtl w:val="0"/>
              </w:rPr>
              <w:t xml:space="preserve">FRP</w:t>
            </w:r>
          </w:p>
        </w:tc>
        <w:tc>
          <w:tcPr/>
          <w:p w:rsidR="00000000" w:rsidDel="00000000" w:rsidP="00000000" w:rsidRDefault="00000000" w:rsidRPr="00000000" w14:paraId="000000EA">
            <w:pPr>
              <w:spacing w:line="276" w:lineRule="auto"/>
              <w:jc w:val="both"/>
              <w:rPr/>
            </w:pPr>
            <w:r w:rsidDel="00000000" w:rsidR="00000000" w:rsidRPr="00000000">
              <w:rPr>
                <w:rtl w:val="0"/>
              </w:rPr>
              <w:t xml:space="preserve">Fazer Recuar o Paludismo</w:t>
            </w:r>
          </w:p>
        </w:tc>
      </w:tr>
      <w:tr>
        <w:trPr>
          <w:cantSplit w:val="0"/>
          <w:tblHeader w:val="0"/>
        </w:trPr>
        <w:tc>
          <w:tcPr/>
          <w:p w:rsidR="00000000" w:rsidDel="00000000" w:rsidP="00000000" w:rsidRDefault="00000000" w:rsidRPr="00000000" w14:paraId="000000EB">
            <w:pPr>
              <w:jc w:val="both"/>
              <w:rPr>
                <w:b w:val="1"/>
                <w:bCs w:val="1"/>
              </w:rPr>
            </w:pPr>
            <w:r w:rsidDel="00000000" w:rsidR="00000000" w:rsidRPr="00000000">
              <w:rPr>
                <w:b w:val="1"/>
                <w:bCs w:val="1"/>
                <w:rtl w:val="0"/>
              </w:rPr>
              <w:t xml:space="preserve">GAS</w:t>
            </w:r>
          </w:p>
        </w:tc>
        <w:tc>
          <w:tcPr/>
          <w:p w:rsidR="00000000" w:rsidDel="00000000" w:rsidP="00000000" w:rsidRDefault="00000000" w:rsidRPr="00000000" w14:paraId="000000EC">
            <w:pPr>
              <w:spacing w:line="276" w:lineRule="auto"/>
              <w:jc w:val="both"/>
              <w:rPr/>
            </w:pPr>
            <w:r w:rsidDel="00000000" w:rsidR="00000000" w:rsidRPr="00000000">
              <w:rPr>
                <w:rtl w:val="0"/>
              </w:rPr>
              <w:t xml:space="preserve">Gestão dos aprovisionamentos e dos stocks</w:t>
            </w:r>
          </w:p>
        </w:tc>
      </w:tr>
      <w:tr>
        <w:trPr>
          <w:cantSplit w:val="0"/>
          <w:tblHeader w:val="0"/>
        </w:trPr>
        <w:tc>
          <w:tcPr/>
          <w:p w:rsidR="00000000" w:rsidDel="00000000" w:rsidP="00000000" w:rsidRDefault="00000000" w:rsidRPr="00000000" w14:paraId="000000ED">
            <w:pPr>
              <w:jc w:val="both"/>
              <w:rPr>
                <w:b w:val="1"/>
                <w:bCs w:val="1"/>
              </w:rPr>
            </w:pPr>
            <w:r w:rsidDel="00000000" w:rsidR="00000000" w:rsidRPr="00000000">
              <w:rPr>
                <w:b w:val="1"/>
                <w:bCs w:val="1"/>
                <w:rtl w:val="0"/>
              </w:rPr>
              <w:t xml:space="preserve">GE</w:t>
            </w:r>
          </w:p>
        </w:tc>
        <w:tc>
          <w:tcPr/>
          <w:p w:rsidR="00000000" w:rsidDel="00000000" w:rsidP="00000000" w:rsidRDefault="00000000" w:rsidRPr="00000000" w14:paraId="000000EE">
            <w:pPr>
              <w:spacing w:line="276" w:lineRule="auto"/>
              <w:jc w:val="both"/>
              <w:rPr/>
            </w:pPr>
            <w:r w:rsidDel="00000000" w:rsidR="00000000" w:rsidRPr="00000000">
              <w:rPr>
                <w:rtl w:val="0"/>
              </w:rPr>
              <w:t xml:space="preserve">Gota Espessa</w:t>
            </w:r>
          </w:p>
        </w:tc>
      </w:tr>
      <w:tr>
        <w:trPr>
          <w:cantSplit w:val="0"/>
          <w:tblHeader w:val="0"/>
        </w:trPr>
        <w:tc>
          <w:tcPr/>
          <w:p w:rsidR="00000000" w:rsidDel="00000000" w:rsidP="00000000" w:rsidRDefault="00000000" w:rsidRPr="00000000" w14:paraId="000000EF">
            <w:pPr>
              <w:jc w:val="both"/>
              <w:rPr>
                <w:b w:val="1"/>
                <w:bCs w:val="1"/>
              </w:rPr>
            </w:pPr>
            <w:r w:rsidDel="00000000" w:rsidR="00000000" w:rsidRPr="00000000">
              <w:rPr>
                <w:b w:val="1"/>
                <w:bCs w:val="1"/>
                <w:rtl w:val="0"/>
              </w:rPr>
              <w:t xml:space="preserve">GMAP</w:t>
            </w:r>
          </w:p>
        </w:tc>
        <w:tc>
          <w:tcPr/>
          <w:p w:rsidR="00000000" w:rsidDel="00000000" w:rsidP="00000000" w:rsidRDefault="00000000" w:rsidRPr="00000000" w14:paraId="000000F0">
            <w:pPr>
              <w:spacing w:line="276" w:lineRule="auto"/>
              <w:jc w:val="both"/>
              <w:rPr/>
            </w:pPr>
            <w:r w:rsidDel="00000000" w:rsidR="00000000" w:rsidRPr="00000000">
              <w:rPr>
                <w:rtl w:val="0"/>
              </w:rPr>
              <w:t xml:space="preserve">Plano Mundial de Luta contra o Paludismo</w:t>
            </w:r>
          </w:p>
        </w:tc>
      </w:tr>
      <w:tr>
        <w:trPr>
          <w:cantSplit w:val="0"/>
          <w:tblHeader w:val="0"/>
        </w:trPr>
        <w:tc>
          <w:tcPr/>
          <w:p w:rsidR="00000000" w:rsidDel="00000000" w:rsidP="00000000" w:rsidRDefault="00000000" w:rsidRPr="00000000" w14:paraId="000000F1">
            <w:pPr>
              <w:jc w:val="both"/>
              <w:rPr>
                <w:b w:val="1"/>
                <w:bCs w:val="1"/>
              </w:rPr>
            </w:pPr>
            <w:r w:rsidDel="00000000" w:rsidR="00000000" w:rsidRPr="00000000">
              <w:rPr>
                <w:b w:val="1"/>
                <w:bCs w:val="1"/>
                <w:rtl w:val="0"/>
              </w:rPr>
              <w:t xml:space="preserve">IEC/CMC</w:t>
            </w:r>
          </w:p>
        </w:tc>
        <w:tc>
          <w:tcPr/>
          <w:p w:rsidR="00000000" w:rsidDel="00000000" w:rsidP="00000000" w:rsidRDefault="00000000" w:rsidRPr="00000000" w14:paraId="000000F2">
            <w:pPr>
              <w:spacing w:line="276" w:lineRule="auto"/>
              <w:jc w:val="both"/>
              <w:rPr/>
            </w:pPr>
            <w:r w:rsidDel="00000000" w:rsidR="00000000" w:rsidRPr="00000000">
              <w:rPr>
                <w:rtl w:val="0"/>
              </w:rPr>
              <w:t xml:space="preserve">Informação, Educação, Comunicação/Comunicação para Mudança de Comportamento</w:t>
            </w:r>
          </w:p>
        </w:tc>
      </w:tr>
      <w:tr>
        <w:trPr>
          <w:cantSplit w:val="0"/>
          <w:tblHeader w:val="0"/>
        </w:trPr>
        <w:tc>
          <w:tcPr/>
          <w:p w:rsidR="00000000" w:rsidDel="00000000" w:rsidP="00000000" w:rsidRDefault="00000000" w:rsidRPr="00000000" w14:paraId="000000F3">
            <w:pPr>
              <w:jc w:val="both"/>
              <w:rPr>
                <w:b w:val="1"/>
                <w:bCs w:val="1"/>
              </w:rPr>
            </w:pPr>
            <w:r w:rsidDel="00000000" w:rsidR="00000000" w:rsidRPr="00000000">
              <w:rPr>
                <w:b w:val="1"/>
                <w:bCs w:val="1"/>
                <w:rtl w:val="0"/>
              </w:rPr>
              <w:t xml:space="preserve">INASA</w:t>
            </w:r>
          </w:p>
        </w:tc>
        <w:tc>
          <w:tcPr/>
          <w:p w:rsidR="00000000" w:rsidDel="00000000" w:rsidP="00000000" w:rsidRDefault="00000000" w:rsidRPr="00000000" w14:paraId="000000F4">
            <w:pPr>
              <w:spacing w:line="276" w:lineRule="auto"/>
              <w:jc w:val="both"/>
              <w:rPr/>
            </w:pPr>
            <w:r w:rsidDel="00000000" w:rsidR="00000000" w:rsidRPr="00000000">
              <w:rPr>
                <w:rtl w:val="0"/>
              </w:rPr>
              <w:t xml:space="preserve">Instituto Nacional de Saúde Pública</w:t>
            </w:r>
          </w:p>
        </w:tc>
      </w:tr>
      <w:tr>
        <w:trPr>
          <w:cantSplit w:val="0"/>
          <w:tblHeader w:val="0"/>
        </w:trPr>
        <w:tc>
          <w:tcPr/>
          <w:p w:rsidR="00000000" w:rsidDel="00000000" w:rsidP="00000000" w:rsidRDefault="00000000" w:rsidRPr="00000000" w14:paraId="000000F5">
            <w:pPr>
              <w:jc w:val="both"/>
              <w:rPr>
                <w:b w:val="1"/>
                <w:bCs w:val="1"/>
              </w:rPr>
            </w:pPr>
            <w:r w:rsidDel="00000000" w:rsidR="00000000" w:rsidRPr="00000000">
              <w:rPr>
                <w:b w:val="1"/>
                <w:bCs w:val="1"/>
                <w:rtl w:val="0"/>
              </w:rPr>
              <w:t xml:space="preserve">LAV</w:t>
            </w:r>
          </w:p>
        </w:tc>
        <w:tc>
          <w:tcPr/>
          <w:p w:rsidR="00000000" w:rsidDel="00000000" w:rsidP="00000000" w:rsidRDefault="00000000" w:rsidRPr="00000000" w14:paraId="000000F6">
            <w:pPr>
              <w:spacing w:line="276" w:lineRule="auto"/>
              <w:jc w:val="both"/>
              <w:rPr/>
            </w:pPr>
            <w:r w:rsidDel="00000000" w:rsidR="00000000" w:rsidRPr="00000000">
              <w:rPr>
                <w:rtl w:val="0"/>
              </w:rPr>
              <w:t xml:space="preserve">Luta Antivectorial</w:t>
            </w:r>
          </w:p>
        </w:tc>
      </w:tr>
      <w:tr>
        <w:trPr>
          <w:cantSplit w:val="0"/>
          <w:tblHeader w:val="0"/>
        </w:trPr>
        <w:tc>
          <w:tcPr/>
          <w:p w:rsidR="00000000" w:rsidDel="00000000" w:rsidP="00000000" w:rsidRDefault="00000000" w:rsidRPr="00000000" w14:paraId="000000F7">
            <w:pPr>
              <w:jc w:val="both"/>
              <w:rPr>
                <w:b w:val="1"/>
                <w:bCs w:val="1"/>
              </w:rPr>
            </w:pPr>
            <w:r w:rsidDel="00000000" w:rsidR="00000000" w:rsidRPr="00000000">
              <w:rPr>
                <w:b w:val="1"/>
                <w:bCs w:val="1"/>
                <w:rtl w:val="0"/>
              </w:rPr>
              <w:t xml:space="preserve">LIV</w:t>
            </w:r>
          </w:p>
        </w:tc>
        <w:tc>
          <w:tcPr/>
          <w:p w:rsidR="00000000" w:rsidDel="00000000" w:rsidP="00000000" w:rsidRDefault="00000000" w:rsidRPr="00000000" w14:paraId="000000F8">
            <w:pPr>
              <w:spacing w:line="276" w:lineRule="auto"/>
              <w:jc w:val="both"/>
              <w:rPr/>
            </w:pPr>
            <w:r w:rsidDel="00000000" w:rsidR="00000000" w:rsidRPr="00000000">
              <w:rPr>
                <w:rtl w:val="0"/>
              </w:rPr>
              <w:t xml:space="preserve">Luta Integrada dos Vetores</w:t>
            </w:r>
          </w:p>
        </w:tc>
      </w:tr>
      <w:tr>
        <w:trPr>
          <w:cantSplit w:val="0"/>
          <w:tblHeader w:val="0"/>
        </w:trPr>
        <w:tc>
          <w:tcPr/>
          <w:p w:rsidR="00000000" w:rsidDel="00000000" w:rsidP="00000000" w:rsidRDefault="00000000" w:rsidRPr="00000000" w14:paraId="000000F9">
            <w:pPr>
              <w:jc w:val="both"/>
              <w:rPr>
                <w:b w:val="1"/>
                <w:bCs w:val="1"/>
              </w:rPr>
            </w:pPr>
            <w:r w:rsidDel="00000000" w:rsidR="00000000" w:rsidRPr="00000000">
              <w:rPr>
                <w:b w:val="1"/>
                <w:bCs w:val="1"/>
                <w:rtl w:val="0"/>
              </w:rPr>
              <w:t xml:space="preserve">LNSP</w:t>
            </w:r>
          </w:p>
        </w:tc>
        <w:tc>
          <w:tcPr/>
          <w:p w:rsidR="00000000" w:rsidDel="00000000" w:rsidP="00000000" w:rsidRDefault="00000000" w:rsidRPr="00000000" w14:paraId="000000FA">
            <w:pPr>
              <w:spacing w:line="276" w:lineRule="auto"/>
              <w:jc w:val="both"/>
              <w:rPr/>
            </w:pPr>
            <w:r w:rsidDel="00000000" w:rsidR="00000000" w:rsidRPr="00000000">
              <w:rPr>
                <w:rtl w:val="0"/>
              </w:rPr>
              <w:t xml:space="preserve">Laboratório Nacional da Saúde Pública</w:t>
            </w:r>
          </w:p>
        </w:tc>
      </w:tr>
      <w:tr>
        <w:trPr>
          <w:cantSplit w:val="0"/>
          <w:tblHeader w:val="0"/>
        </w:trPr>
        <w:tc>
          <w:tcPr/>
          <w:p w:rsidR="00000000" w:rsidDel="00000000" w:rsidP="00000000" w:rsidRDefault="00000000" w:rsidRPr="00000000" w14:paraId="000000FB">
            <w:pPr>
              <w:jc w:val="both"/>
              <w:rPr>
                <w:b w:val="1"/>
                <w:bCs w:val="1"/>
              </w:rPr>
            </w:pPr>
            <w:r w:rsidDel="00000000" w:rsidR="00000000" w:rsidRPr="00000000">
              <w:rPr>
                <w:b w:val="1"/>
                <w:bCs w:val="1"/>
                <w:rtl w:val="0"/>
              </w:rPr>
              <w:t xml:space="preserve">MICS</w:t>
            </w:r>
          </w:p>
        </w:tc>
        <w:tc>
          <w:tcPr/>
          <w:p w:rsidR="00000000" w:rsidDel="00000000" w:rsidP="00000000" w:rsidRDefault="00000000" w:rsidRPr="00000000" w14:paraId="000000FC">
            <w:pPr>
              <w:spacing w:line="276" w:lineRule="auto"/>
              <w:jc w:val="both"/>
              <w:rPr/>
            </w:pPr>
            <w:r w:rsidDel="00000000" w:rsidR="00000000" w:rsidRPr="00000000">
              <w:rPr>
                <w:rtl w:val="0"/>
              </w:rPr>
              <w:t xml:space="preserve">Inquéritos aos Indicadores Múltiplos</w:t>
            </w:r>
          </w:p>
        </w:tc>
      </w:tr>
      <w:tr>
        <w:trPr>
          <w:cantSplit w:val="0"/>
          <w:tblHeader w:val="0"/>
        </w:trPr>
        <w:tc>
          <w:tcPr/>
          <w:p w:rsidR="00000000" w:rsidDel="00000000" w:rsidP="00000000" w:rsidRDefault="00000000" w:rsidRPr="00000000" w14:paraId="000000FD">
            <w:pPr>
              <w:jc w:val="both"/>
              <w:rPr>
                <w:b w:val="1"/>
                <w:bCs w:val="1"/>
              </w:rPr>
            </w:pPr>
            <w:r w:rsidDel="00000000" w:rsidR="00000000" w:rsidRPr="00000000">
              <w:rPr>
                <w:b w:val="1"/>
                <w:bCs w:val="1"/>
                <w:rtl w:val="0"/>
              </w:rPr>
              <w:t xml:space="preserve">MILDA</w:t>
            </w:r>
          </w:p>
        </w:tc>
        <w:tc>
          <w:tcPr/>
          <w:p w:rsidR="00000000" w:rsidDel="00000000" w:rsidP="00000000" w:rsidRDefault="00000000" w:rsidRPr="00000000" w14:paraId="000000FE">
            <w:pPr>
              <w:spacing w:line="276" w:lineRule="auto"/>
              <w:jc w:val="both"/>
              <w:rPr/>
            </w:pPr>
            <w:r w:rsidDel="00000000" w:rsidR="00000000" w:rsidRPr="00000000">
              <w:rPr>
                <w:rtl w:val="0"/>
              </w:rPr>
              <w:t xml:space="preserve">Mosquiteiro Impregnado de Longa Duração de Acão</w:t>
            </w:r>
          </w:p>
        </w:tc>
      </w:tr>
      <w:tr>
        <w:trPr>
          <w:cantSplit w:val="0"/>
          <w:tblHeader w:val="0"/>
        </w:trPr>
        <w:tc>
          <w:tcPr/>
          <w:p w:rsidR="00000000" w:rsidDel="00000000" w:rsidP="00000000" w:rsidRDefault="00000000" w:rsidRPr="00000000" w14:paraId="000000FF">
            <w:pPr>
              <w:jc w:val="both"/>
              <w:rPr>
                <w:b w:val="1"/>
                <w:bCs w:val="1"/>
              </w:rPr>
            </w:pPr>
            <w:r w:rsidDel="00000000" w:rsidR="00000000" w:rsidRPr="00000000">
              <w:rPr>
                <w:b w:val="1"/>
                <w:bCs w:val="1"/>
                <w:rtl w:val="0"/>
              </w:rPr>
              <w:t xml:space="preserve">MINSAP</w:t>
            </w:r>
          </w:p>
        </w:tc>
        <w:tc>
          <w:tcPr/>
          <w:p w:rsidR="00000000" w:rsidDel="00000000" w:rsidP="00000000" w:rsidRDefault="00000000" w:rsidRPr="00000000" w14:paraId="00000100">
            <w:pPr>
              <w:spacing w:line="276" w:lineRule="auto"/>
              <w:jc w:val="both"/>
              <w:rPr/>
            </w:pPr>
            <w:r w:rsidDel="00000000" w:rsidR="00000000" w:rsidRPr="00000000">
              <w:rPr>
                <w:rtl w:val="0"/>
              </w:rPr>
              <w:t xml:space="preserve">Ministério da Saúde Pública</w:t>
            </w:r>
          </w:p>
        </w:tc>
      </w:tr>
      <w:tr>
        <w:trPr>
          <w:cantSplit w:val="0"/>
          <w:tblHeader w:val="0"/>
        </w:trPr>
        <w:tc>
          <w:tcPr/>
          <w:p w:rsidR="00000000" w:rsidDel="00000000" w:rsidP="00000000" w:rsidRDefault="00000000" w:rsidRPr="00000000" w14:paraId="00000101">
            <w:pPr>
              <w:jc w:val="both"/>
              <w:rPr>
                <w:b w:val="1"/>
                <w:bCs w:val="1"/>
              </w:rPr>
            </w:pPr>
            <w:r w:rsidDel="00000000" w:rsidR="00000000" w:rsidRPr="00000000">
              <w:rPr>
                <w:b w:val="1"/>
                <w:bCs w:val="1"/>
                <w:rtl w:val="0"/>
              </w:rPr>
              <w:t xml:space="preserve">OBC</w:t>
            </w:r>
          </w:p>
        </w:tc>
        <w:tc>
          <w:tcPr/>
          <w:p w:rsidR="00000000" w:rsidDel="00000000" w:rsidP="00000000" w:rsidRDefault="00000000" w:rsidRPr="00000000" w14:paraId="00000102">
            <w:pPr>
              <w:spacing w:line="276" w:lineRule="auto"/>
              <w:jc w:val="both"/>
              <w:rPr/>
            </w:pPr>
            <w:r w:rsidDel="00000000" w:rsidR="00000000" w:rsidRPr="00000000">
              <w:rPr>
                <w:rtl w:val="0"/>
              </w:rPr>
              <w:t xml:space="preserve">Organização à Base Comunitária</w:t>
            </w:r>
          </w:p>
        </w:tc>
      </w:tr>
      <w:tr>
        <w:trPr>
          <w:cantSplit w:val="0"/>
          <w:tblHeader w:val="0"/>
        </w:trPr>
        <w:tc>
          <w:tcPr/>
          <w:p w:rsidR="00000000" w:rsidDel="00000000" w:rsidP="00000000" w:rsidRDefault="00000000" w:rsidRPr="00000000" w14:paraId="00000103">
            <w:pPr>
              <w:jc w:val="both"/>
              <w:rPr>
                <w:b w:val="1"/>
                <w:bCs w:val="1"/>
              </w:rPr>
            </w:pPr>
            <w:r w:rsidDel="00000000" w:rsidR="00000000" w:rsidRPr="00000000">
              <w:rPr>
                <w:b w:val="1"/>
                <w:bCs w:val="1"/>
                <w:rtl w:val="0"/>
              </w:rPr>
              <w:t xml:space="preserve">OMD</w:t>
            </w:r>
          </w:p>
        </w:tc>
        <w:tc>
          <w:tcPr/>
          <w:p w:rsidR="00000000" w:rsidDel="00000000" w:rsidP="00000000" w:rsidRDefault="00000000" w:rsidRPr="00000000" w14:paraId="00000104">
            <w:pPr>
              <w:spacing w:line="276" w:lineRule="auto"/>
              <w:jc w:val="both"/>
              <w:rPr/>
            </w:pPr>
            <w:r w:rsidDel="00000000" w:rsidR="00000000" w:rsidRPr="00000000">
              <w:rPr>
                <w:rtl w:val="0"/>
              </w:rPr>
              <w:t xml:space="preserve">Objetivos do Milénio para o Desenvolvimento</w:t>
            </w:r>
          </w:p>
        </w:tc>
      </w:tr>
      <w:tr>
        <w:trPr>
          <w:cantSplit w:val="0"/>
          <w:tblHeader w:val="0"/>
        </w:trPr>
        <w:tc>
          <w:tcPr/>
          <w:p w:rsidR="00000000" w:rsidDel="00000000" w:rsidP="00000000" w:rsidRDefault="00000000" w:rsidRPr="00000000" w14:paraId="00000105">
            <w:pPr>
              <w:jc w:val="both"/>
              <w:rPr>
                <w:b w:val="1"/>
                <w:bCs w:val="1"/>
              </w:rPr>
            </w:pPr>
            <w:r w:rsidDel="00000000" w:rsidR="00000000" w:rsidRPr="00000000">
              <w:rPr>
                <w:b w:val="1"/>
                <w:bCs w:val="1"/>
                <w:rtl w:val="0"/>
              </w:rPr>
              <w:t xml:space="preserve">OMS</w:t>
            </w:r>
          </w:p>
        </w:tc>
        <w:tc>
          <w:tcPr/>
          <w:p w:rsidR="00000000" w:rsidDel="00000000" w:rsidP="00000000" w:rsidRDefault="00000000" w:rsidRPr="00000000" w14:paraId="00000106">
            <w:pPr>
              <w:spacing w:line="276" w:lineRule="auto"/>
              <w:jc w:val="both"/>
              <w:rPr/>
            </w:pPr>
            <w:r w:rsidDel="00000000" w:rsidR="00000000" w:rsidRPr="00000000">
              <w:rPr>
                <w:rtl w:val="0"/>
              </w:rPr>
              <w:t xml:space="preserve">Organização Mundial da Saúde</w:t>
            </w:r>
          </w:p>
        </w:tc>
      </w:tr>
      <w:tr>
        <w:trPr>
          <w:cantSplit w:val="0"/>
          <w:tblHeader w:val="0"/>
        </w:trPr>
        <w:tc>
          <w:tcPr/>
          <w:p w:rsidR="00000000" w:rsidDel="00000000" w:rsidP="00000000" w:rsidRDefault="00000000" w:rsidRPr="00000000" w14:paraId="00000107">
            <w:pPr>
              <w:jc w:val="both"/>
              <w:rPr>
                <w:b w:val="1"/>
                <w:bCs w:val="1"/>
              </w:rPr>
            </w:pPr>
            <w:r w:rsidDel="00000000" w:rsidR="00000000" w:rsidRPr="00000000">
              <w:rPr>
                <w:b w:val="1"/>
                <w:bCs w:val="1"/>
                <w:rtl w:val="0"/>
              </w:rPr>
              <w:t xml:space="preserve">ONG</w:t>
            </w:r>
          </w:p>
        </w:tc>
        <w:tc>
          <w:tcPr/>
          <w:p w:rsidR="00000000" w:rsidDel="00000000" w:rsidP="00000000" w:rsidRDefault="00000000" w:rsidRPr="00000000" w14:paraId="00000108">
            <w:pPr>
              <w:spacing w:line="276" w:lineRule="auto"/>
              <w:jc w:val="both"/>
              <w:rPr/>
            </w:pPr>
            <w:r w:rsidDel="00000000" w:rsidR="00000000" w:rsidRPr="00000000">
              <w:rPr>
                <w:rtl w:val="0"/>
              </w:rPr>
              <w:t xml:space="preserve">Organização Não Governamental</w:t>
            </w:r>
          </w:p>
        </w:tc>
      </w:tr>
      <w:tr>
        <w:trPr>
          <w:cantSplit w:val="0"/>
          <w:tblHeader w:val="0"/>
        </w:trPr>
        <w:tc>
          <w:tcPr/>
          <w:p w:rsidR="00000000" w:rsidDel="00000000" w:rsidP="00000000" w:rsidRDefault="00000000" w:rsidRPr="00000000" w14:paraId="00000109">
            <w:pPr>
              <w:jc w:val="both"/>
              <w:rPr>
                <w:b w:val="1"/>
                <w:bCs w:val="1"/>
              </w:rPr>
            </w:pPr>
            <w:r w:rsidDel="00000000" w:rsidR="00000000" w:rsidRPr="00000000">
              <w:rPr>
                <w:b w:val="1"/>
                <w:bCs w:val="1"/>
                <w:rtl w:val="0"/>
              </w:rPr>
              <w:t xml:space="preserve">OOAS</w:t>
            </w:r>
          </w:p>
        </w:tc>
        <w:tc>
          <w:tcPr/>
          <w:p w:rsidR="00000000" w:rsidDel="00000000" w:rsidP="00000000" w:rsidRDefault="00000000" w:rsidRPr="00000000" w14:paraId="0000010A">
            <w:pPr>
              <w:spacing w:line="276" w:lineRule="auto"/>
              <w:jc w:val="both"/>
              <w:rPr/>
            </w:pPr>
            <w:r w:rsidDel="00000000" w:rsidR="00000000" w:rsidRPr="00000000">
              <w:rPr>
                <w:rtl w:val="0"/>
              </w:rPr>
              <w:t xml:space="preserve">Organização Oeste Africana da Saúde</w:t>
            </w:r>
          </w:p>
        </w:tc>
      </w:tr>
      <w:tr>
        <w:trPr>
          <w:cantSplit w:val="0"/>
          <w:tblHeader w:val="0"/>
        </w:trPr>
        <w:tc>
          <w:tcPr/>
          <w:p w:rsidR="00000000" w:rsidDel="00000000" w:rsidP="00000000" w:rsidRDefault="00000000" w:rsidRPr="00000000" w14:paraId="0000010B">
            <w:pPr>
              <w:jc w:val="both"/>
              <w:rPr>
                <w:b w:val="1"/>
                <w:bCs w:val="1"/>
              </w:rPr>
            </w:pPr>
            <w:r w:rsidDel="00000000" w:rsidR="00000000" w:rsidRPr="00000000">
              <w:rPr>
                <w:b w:val="1"/>
                <w:bCs w:val="1"/>
                <w:rtl w:val="0"/>
              </w:rPr>
              <w:t xml:space="preserve">OUA</w:t>
            </w:r>
          </w:p>
        </w:tc>
        <w:tc>
          <w:tcPr/>
          <w:p w:rsidR="00000000" w:rsidDel="00000000" w:rsidP="00000000" w:rsidRDefault="00000000" w:rsidRPr="00000000" w14:paraId="0000010C">
            <w:pPr>
              <w:spacing w:line="276" w:lineRule="auto"/>
              <w:jc w:val="both"/>
              <w:rPr/>
            </w:pPr>
            <w:r w:rsidDel="00000000" w:rsidR="00000000" w:rsidRPr="00000000">
              <w:rPr>
                <w:rtl w:val="0"/>
              </w:rPr>
              <w:t xml:space="preserve">Organização da Unidade Africana</w:t>
            </w:r>
          </w:p>
        </w:tc>
      </w:tr>
      <w:tr>
        <w:trPr>
          <w:cantSplit w:val="0"/>
          <w:tblHeader w:val="0"/>
        </w:trPr>
        <w:tc>
          <w:tcPr/>
          <w:p w:rsidR="00000000" w:rsidDel="00000000" w:rsidP="00000000" w:rsidRDefault="00000000" w:rsidRPr="00000000" w14:paraId="0000010D">
            <w:pPr>
              <w:jc w:val="both"/>
              <w:rPr>
                <w:b w:val="1"/>
                <w:bCs w:val="1"/>
              </w:rPr>
            </w:pPr>
            <w:r w:rsidDel="00000000" w:rsidR="00000000" w:rsidRPr="00000000">
              <w:rPr>
                <w:b w:val="1"/>
                <w:bCs w:val="1"/>
                <w:rtl w:val="0"/>
              </w:rPr>
              <w:t xml:space="preserve">PEN</w:t>
            </w:r>
          </w:p>
        </w:tc>
        <w:tc>
          <w:tcPr/>
          <w:p w:rsidR="00000000" w:rsidDel="00000000" w:rsidP="00000000" w:rsidRDefault="00000000" w:rsidRPr="00000000" w14:paraId="0000010E">
            <w:pPr>
              <w:spacing w:line="276" w:lineRule="auto"/>
              <w:jc w:val="both"/>
              <w:rPr/>
            </w:pPr>
            <w:r w:rsidDel="00000000" w:rsidR="00000000" w:rsidRPr="00000000">
              <w:rPr>
                <w:rtl w:val="0"/>
              </w:rPr>
              <w:t xml:space="preserve">Plano Estratégico Nacional</w:t>
            </w:r>
          </w:p>
        </w:tc>
      </w:tr>
      <w:tr>
        <w:trPr>
          <w:cantSplit w:val="0"/>
          <w:tblHeader w:val="0"/>
        </w:trPr>
        <w:tc>
          <w:tcPr/>
          <w:p w:rsidR="00000000" w:rsidDel="00000000" w:rsidP="00000000" w:rsidRDefault="00000000" w:rsidRPr="00000000" w14:paraId="0000010F">
            <w:pPr>
              <w:jc w:val="both"/>
              <w:rPr>
                <w:b w:val="1"/>
                <w:bCs w:val="1"/>
              </w:rPr>
            </w:pPr>
            <w:r w:rsidDel="00000000" w:rsidR="00000000" w:rsidRPr="00000000">
              <w:rPr>
                <w:b w:val="1"/>
                <w:bCs w:val="1"/>
                <w:rtl w:val="0"/>
              </w:rPr>
              <w:t xml:space="preserve">PIC</w:t>
            </w:r>
          </w:p>
        </w:tc>
        <w:tc>
          <w:tcPr/>
          <w:p w:rsidR="00000000" w:rsidDel="00000000" w:rsidP="00000000" w:rsidRDefault="00000000" w:rsidRPr="00000000" w14:paraId="00000110">
            <w:pPr>
              <w:spacing w:line="276" w:lineRule="auto"/>
              <w:jc w:val="both"/>
              <w:rPr/>
            </w:pPr>
            <w:r w:rsidDel="00000000" w:rsidR="00000000" w:rsidRPr="00000000">
              <w:rPr>
                <w:rtl w:val="0"/>
              </w:rPr>
              <w:t xml:space="preserve">Plano Integrado de Comunicação</w:t>
            </w:r>
          </w:p>
        </w:tc>
      </w:tr>
      <w:tr>
        <w:trPr>
          <w:cantSplit w:val="0"/>
          <w:tblHeader w:val="0"/>
        </w:trPr>
        <w:tc>
          <w:tcPr/>
          <w:p w:rsidR="00000000" w:rsidDel="00000000" w:rsidP="00000000" w:rsidRDefault="00000000" w:rsidRPr="00000000" w14:paraId="00000111">
            <w:pPr>
              <w:jc w:val="both"/>
              <w:rPr>
                <w:b w:val="1"/>
                <w:bCs w:val="1"/>
              </w:rPr>
            </w:pPr>
            <w:r w:rsidDel="00000000" w:rsidR="00000000" w:rsidRPr="00000000">
              <w:rPr>
                <w:b w:val="1"/>
                <w:bCs w:val="1"/>
                <w:rtl w:val="0"/>
              </w:rPr>
              <w:t xml:space="preserve">PNDS</w:t>
            </w:r>
          </w:p>
        </w:tc>
        <w:tc>
          <w:tcPr/>
          <w:p w:rsidR="00000000" w:rsidDel="00000000" w:rsidP="00000000" w:rsidRDefault="00000000" w:rsidRPr="00000000" w14:paraId="00000112">
            <w:pPr>
              <w:spacing w:line="276" w:lineRule="auto"/>
              <w:jc w:val="both"/>
              <w:rPr/>
            </w:pPr>
            <w:r w:rsidDel="00000000" w:rsidR="00000000" w:rsidRPr="00000000">
              <w:rPr>
                <w:rtl w:val="0"/>
              </w:rPr>
              <w:t xml:space="preserve">Plano Nacional de Desenvolvimento Sanitário</w:t>
            </w:r>
          </w:p>
        </w:tc>
      </w:tr>
      <w:tr>
        <w:trPr>
          <w:cantSplit w:val="0"/>
          <w:tblHeader w:val="0"/>
        </w:trPr>
        <w:tc>
          <w:tcPr/>
          <w:p w:rsidR="00000000" w:rsidDel="00000000" w:rsidP="00000000" w:rsidRDefault="00000000" w:rsidRPr="00000000" w14:paraId="00000113">
            <w:pPr>
              <w:jc w:val="both"/>
              <w:rPr>
                <w:b w:val="1"/>
                <w:bCs w:val="1"/>
              </w:rPr>
            </w:pPr>
            <w:r w:rsidDel="00000000" w:rsidR="00000000" w:rsidRPr="00000000">
              <w:rPr>
                <w:b w:val="1"/>
                <w:bCs w:val="1"/>
                <w:rtl w:val="0"/>
              </w:rPr>
              <w:t xml:space="preserve">PNLP</w:t>
            </w:r>
          </w:p>
        </w:tc>
        <w:tc>
          <w:tcPr/>
          <w:p w:rsidR="00000000" w:rsidDel="00000000" w:rsidP="00000000" w:rsidRDefault="00000000" w:rsidRPr="00000000" w14:paraId="00000114">
            <w:pPr>
              <w:spacing w:line="276" w:lineRule="auto"/>
              <w:jc w:val="both"/>
              <w:rPr/>
            </w:pPr>
            <w:r w:rsidDel="00000000" w:rsidR="00000000" w:rsidRPr="00000000">
              <w:rPr>
                <w:rtl w:val="0"/>
              </w:rPr>
              <w:t xml:space="preserve">Programa Nacional de Luta contra o Paludismo</w:t>
            </w:r>
          </w:p>
        </w:tc>
      </w:tr>
      <w:tr>
        <w:trPr>
          <w:cantSplit w:val="0"/>
          <w:tblHeader w:val="0"/>
        </w:trPr>
        <w:tc>
          <w:tcPr/>
          <w:p w:rsidR="00000000" w:rsidDel="00000000" w:rsidP="00000000" w:rsidRDefault="00000000" w:rsidRPr="00000000" w14:paraId="00000115">
            <w:pPr>
              <w:jc w:val="both"/>
              <w:rPr>
                <w:b w:val="1"/>
                <w:bCs w:val="1"/>
              </w:rPr>
            </w:pPr>
            <w:r w:rsidDel="00000000" w:rsidR="00000000" w:rsidRPr="00000000">
              <w:rPr>
                <w:b w:val="1"/>
                <w:bCs w:val="1"/>
                <w:rtl w:val="0"/>
              </w:rPr>
              <w:t xml:space="preserve">PNUD</w:t>
            </w:r>
          </w:p>
        </w:tc>
        <w:tc>
          <w:tcPr/>
          <w:p w:rsidR="00000000" w:rsidDel="00000000" w:rsidP="00000000" w:rsidRDefault="00000000" w:rsidRPr="00000000" w14:paraId="00000116">
            <w:pPr>
              <w:spacing w:line="276" w:lineRule="auto"/>
              <w:jc w:val="both"/>
              <w:rPr/>
            </w:pPr>
            <w:r w:rsidDel="00000000" w:rsidR="00000000" w:rsidRPr="00000000">
              <w:rPr>
                <w:rtl w:val="0"/>
              </w:rPr>
              <w:t xml:space="preserve">Programa das Nações Unidas para o Desenvolvimento</w:t>
            </w:r>
          </w:p>
        </w:tc>
      </w:tr>
      <w:tr>
        <w:trPr>
          <w:cantSplit w:val="0"/>
          <w:tblHeader w:val="0"/>
        </w:trPr>
        <w:tc>
          <w:tcPr/>
          <w:p w:rsidR="00000000" w:rsidDel="00000000" w:rsidP="00000000" w:rsidRDefault="00000000" w:rsidRPr="00000000" w14:paraId="00000117">
            <w:pPr>
              <w:jc w:val="both"/>
              <w:rPr>
                <w:b w:val="1"/>
                <w:bCs w:val="1"/>
              </w:rPr>
            </w:pPr>
            <w:r w:rsidDel="00000000" w:rsidR="00000000" w:rsidRPr="00000000">
              <w:rPr>
                <w:b w:val="1"/>
                <w:bCs w:val="1"/>
                <w:rtl w:val="0"/>
              </w:rPr>
              <w:t xml:space="preserve">POPEN</w:t>
            </w:r>
          </w:p>
        </w:tc>
        <w:tc>
          <w:tcPr/>
          <w:p w:rsidR="00000000" w:rsidDel="00000000" w:rsidP="00000000" w:rsidRDefault="00000000" w:rsidRPr="00000000" w14:paraId="00000118">
            <w:pPr>
              <w:spacing w:line="276" w:lineRule="auto"/>
              <w:jc w:val="both"/>
              <w:rPr/>
            </w:pPr>
            <w:r w:rsidDel="00000000" w:rsidR="00000000" w:rsidRPr="00000000">
              <w:rPr>
                <w:rtl w:val="0"/>
              </w:rPr>
              <w:t xml:space="preserve">Plano Operacional de Alto Impacto para Redução da Mortalidade Materna e Infantil</w:t>
            </w:r>
          </w:p>
        </w:tc>
      </w:tr>
      <w:tr>
        <w:trPr>
          <w:cantSplit w:val="0"/>
          <w:tblHeader w:val="0"/>
        </w:trPr>
        <w:tc>
          <w:tcPr/>
          <w:p w:rsidR="00000000" w:rsidDel="00000000" w:rsidP="00000000" w:rsidRDefault="00000000" w:rsidRPr="00000000" w14:paraId="00000119">
            <w:pPr>
              <w:jc w:val="both"/>
              <w:rPr>
                <w:b w:val="1"/>
                <w:bCs w:val="1"/>
              </w:rPr>
            </w:pPr>
            <w:r w:rsidDel="00000000" w:rsidR="00000000" w:rsidRPr="00000000">
              <w:rPr>
                <w:b w:val="1"/>
                <w:bCs w:val="1"/>
                <w:rtl w:val="0"/>
              </w:rPr>
              <w:t xml:space="preserve">PSB</w:t>
            </w:r>
          </w:p>
        </w:tc>
        <w:tc>
          <w:tcPr/>
          <w:p w:rsidR="00000000" w:rsidDel="00000000" w:rsidP="00000000" w:rsidRDefault="00000000" w:rsidRPr="00000000" w14:paraId="0000011A">
            <w:pPr>
              <w:spacing w:line="276" w:lineRule="auto"/>
              <w:jc w:val="both"/>
              <w:rPr/>
            </w:pPr>
            <w:r w:rsidDel="00000000" w:rsidR="00000000" w:rsidRPr="00000000">
              <w:rPr>
                <w:rtl w:val="0"/>
              </w:rPr>
              <w:t xml:space="preserve">Projeto de Saúde de Bandim</w:t>
            </w:r>
          </w:p>
        </w:tc>
      </w:tr>
      <w:tr>
        <w:trPr>
          <w:cantSplit w:val="0"/>
          <w:tblHeader w:val="0"/>
        </w:trPr>
        <w:tc>
          <w:tcPr/>
          <w:p w:rsidR="00000000" w:rsidDel="00000000" w:rsidP="00000000" w:rsidRDefault="00000000" w:rsidRPr="00000000" w14:paraId="0000011B">
            <w:pPr>
              <w:jc w:val="both"/>
              <w:rPr>
                <w:b w:val="1"/>
                <w:bCs w:val="1"/>
              </w:rPr>
            </w:pPr>
            <w:r w:rsidDel="00000000" w:rsidR="00000000" w:rsidRPr="00000000">
              <w:rPr>
                <w:b w:val="1"/>
                <w:bCs w:val="1"/>
                <w:rtl w:val="0"/>
              </w:rPr>
              <w:t xml:space="preserve">QPS</w:t>
            </w:r>
          </w:p>
        </w:tc>
        <w:tc>
          <w:tcPr/>
          <w:p w:rsidR="00000000" w:rsidDel="00000000" w:rsidP="00000000" w:rsidRDefault="00000000" w:rsidRPr="00000000" w14:paraId="0000011C">
            <w:pPr>
              <w:spacing w:line="276" w:lineRule="auto"/>
              <w:jc w:val="both"/>
              <w:rPr/>
            </w:pPr>
            <w:r w:rsidDel="00000000" w:rsidR="00000000" w:rsidRPr="00000000">
              <w:rPr>
                <w:rtl w:val="0"/>
              </w:rPr>
              <w:t xml:space="preserve">Quimioprevenção do Paludismo sazonal</w:t>
            </w:r>
          </w:p>
        </w:tc>
      </w:tr>
      <w:tr>
        <w:trPr>
          <w:cantSplit w:val="0"/>
          <w:tblHeader w:val="0"/>
        </w:trPr>
        <w:tc>
          <w:tcPr/>
          <w:p w:rsidR="00000000" w:rsidDel="00000000" w:rsidP="00000000" w:rsidRDefault="00000000" w:rsidRPr="00000000" w14:paraId="0000011D">
            <w:pPr>
              <w:jc w:val="both"/>
              <w:rPr>
                <w:b w:val="1"/>
                <w:bCs w:val="1"/>
              </w:rPr>
            </w:pPr>
            <w:r w:rsidDel="00000000" w:rsidR="00000000" w:rsidRPr="00000000">
              <w:rPr>
                <w:b w:val="1"/>
                <w:bCs w:val="1"/>
                <w:rtl w:val="0"/>
              </w:rPr>
              <w:t xml:space="preserve">RBM</w:t>
            </w:r>
          </w:p>
        </w:tc>
        <w:tc>
          <w:tcPr/>
          <w:p w:rsidR="00000000" w:rsidDel="00000000" w:rsidP="00000000" w:rsidRDefault="00000000" w:rsidRPr="00000000" w14:paraId="0000011E">
            <w:pPr>
              <w:spacing w:line="276" w:lineRule="auto"/>
              <w:jc w:val="both"/>
              <w:rPr/>
            </w:pPr>
            <w:r w:rsidDel="00000000" w:rsidR="00000000" w:rsidRPr="00000000">
              <w:rPr>
                <w:rtl w:val="0"/>
              </w:rPr>
              <w:t xml:space="preserve">Roll Back Malaria</w:t>
            </w:r>
          </w:p>
        </w:tc>
      </w:tr>
      <w:tr>
        <w:trPr>
          <w:cantSplit w:val="0"/>
          <w:tblHeader w:val="0"/>
        </w:trPr>
        <w:tc>
          <w:tcPr/>
          <w:p w:rsidR="00000000" w:rsidDel="00000000" w:rsidP="00000000" w:rsidRDefault="00000000" w:rsidRPr="00000000" w14:paraId="0000011F">
            <w:pPr>
              <w:jc w:val="both"/>
              <w:rPr>
                <w:b w:val="1"/>
                <w:bCs w:val="1"/>
              </w:rPr>
            </w:pPr>
            <w:r w:rsidDel="00000000" w:rsidR="00000000" w:rsidRPr="00000000">
              <w:rPr>
                <w:b w:val="1"/>
                <w:bCs w:val="1"/>
                <w:rtl w:val="0"/>
              </w:rPr>
              <w:t xml:space="preserve">SAB</w:t>
            </w:r>
          </w:p>
        </w:tc>
        <w:tc>
          <w:tcPr/>
          <w:p w:rsidR="00000000" w:rsidDel="00000000" w:rsidP="00000000" w:rsidRDefault="00000000" w:rsidRPr="00000000" w14:paraId="00000120">
            <w:pPr>
              <w:spacing w:line="276" w:lineRule="auto"/>
              <w:jc w:val="both"/>
              <w:rPr/>
            </w:pPr>
            <w:r w:rsidDel="00000000" w:rsidR="00000000" w:rsidRPr="00000000">
              <w:rPr>
                <w:rtl w:val="0"/>
              </w:rPr>
              <w:t xml:space="preserve">Sector Autónomo de Bissau</w:t>
            </w:r>
          </w:p>
        </w:tc>
      </w:tr>
      <w:tr>
        <w:trPr>
          <w:cantSplit w:val="0"/>
          <w:tblHeader w:val="0"/>
        </w:trPr>
        <w:tc>
          <w:tcPr/>
          <w:p w:rsidR="00000000" w:rsidDel="00000000" w:rsidP="00000000" w:rsidRDefault="00000000" w:rsidRPr="00000000" w14:paraId="00000121">
            <w:pPr>
              <w:jc w:val="both"/>
              <w:rPr>
                <w:b w:val="1"/>
                <w:bCs w:val="1"/>
              </w:rPr>
            </w:pPr>
            <w:r w:rsidDel="00000000" w:rsidR="00000000" w:rsidRPr="00000000">
              <w:rPr>
                <w:b w:val="1"/>
                <w:bCs w:val="1"/>
                <w:rtl w:val="0"/>
              </w:rPr>
              <w:t xml:space="preserve">SIDA</w:t>
            </w:r>
          </w:p>
        </w:tc>
        <w:tc>
          <w:tcPr/>
          <w:p w:rsidR="00000000" w:rsidDel="00000000" w:rsidP="00000000" w:rsidRDefault="00000000" w:rsidRPr="00000000" w14:paraId="00000122">
            <w:pPr>
              <w:spacing w:line="276" w:lineRule="auto"/>
              <w:jc w:val="both"/>
              <w:rPr/>
            </w:pPr>
            <w:r w:rsidDel="00000000" w:rsidR="00000000" w:rsidRPr="00000000">
              <w:rPr>
                <w:rtl w:val="0"/>
              </w:rPr>
              <w:t xml:space="preserve">Síndrome de Imunodeficiência Adquirida</w:t>
            </w:r>
          </w:p>
        </w:tc>
      </w:tr>
      <w:tr>
        <w:trPr>
          <w:cantSplit w:val="0"/>
          <w:tblHeader w:val="0"/>
        </w:trPr>
        <w:tc>
          <w:tcPr/>
          <w:p w:rsidR="00000000" w:rsidDel="00000000" w:rsidP="00000000" w:rsidRDefault="00000000" w:rsidRPr="00000000" w14:paraId="00000123">
            <w:pPr>
              <w:jc w:val="both"/>
              <w:rPr>
                <w:b w:val="1"/>
                <w:bCs w:val="1"/>
              </w:rPr>
            </w:pPr>
            <w:r w:rsidDel="00000000" w:rsidR="00000000" w:rsidRPr="00000000">
              <w:rPr>
                <w:b w:val="1"/>
                <w:bCs w:val="1"/>
                <w:rtl w:val="0"/>
              </w:rPr>
              <w:t xml:space="preserve">SIS</w:t>
            </w:r>
          </w:p>
        </w:tc>
        <w:tc>
          <w:tcPr/>
          <w:p w:rsidR="00000000" w:rsidDel="00000000" w:rsidP="00000000" w:rsidRDefault="00000000" w:rsidRPr="00000000" w14:paraId="00000124">
            <w:pPr>
              <w:spacing w:line="276" w:lineRule="auto"/>
              <w:jc w:val="both"/>
              <w:rPr/>
            </w:pPr>
            <w:r w:rsidDel="00000000" w:rsidR="00000000" w:rsidRPr="00000000">
              <w:rPr>
                <w:rtl w:val="0"/>
              </w:rPr>
              <w:t xml:space="preserve">Sistema de Informação Sanitária</w:t>
            </w:r>
          </w:p>
        </w:tc>
      </w:tr>
      <w:tr>
        <w:trPr>
          <w:cantSplit w:val="0"/>
          <w:tblHeader w:val="0"/>
        </w:trPr>
        <w:tc>
          <w:tcPr/>
          <w:p w:rsidR="00000000" w:rsidDel="00000000" w:rsidP="00000000" w:rsidRDefault="00000000" w:rsidRPr="00000000" w14:paraId="00000125">
            <w:pPr>
              <w:jc w:val="both"/>
              <w:rPr>
                <w:b w:val="1"/>
                <w:bCs w:val="1"/>
              </w:rPr>
            </w:pPr>
            <w:r w:rsidDel="00000000" w:rsidR="00000000" w:rsidRPr="00000000">
              <w:rPr>
                <w:b w:val="1"/>
                <w:bCs w:val="1"/>
                <w:rtl w:val="0"/>
              </w:rPr>
              <w:t xml:space="preserve">SNS</w:t>
            </w:r>
          </w:p>
        </w:tc>
        <w:tc>
          <w:tcPr/>
          <w:p w:rsidR="00000000" w:rsidDel="00000000" w:rsidP="00000000" w:rsidRDefault="00000000" w:rsidRPr="00000000" w14:paraId="00000126">
            <w:pPr>
              <w:spacing w:line="276" w:lineRule="auto"/>
              <w:jc w:val="both"/>
              <w:rPr/>
            </w:pPr>
            <w:r w:rsidDel="00000000" w:rsidR="00000000" w:rsidRPr="00000000">
              <w:rPr>
                <w:rtl w:val="0"/>
              </w:rPr>
              <w:t xml:space="preserve">Serviço Nacional de Saúde </w:t>
            </w:r>
          </w:p>
        </w:tc>
      </w:tr>
      <w:tr>
        <w:trPr>
          <w:cantSplit w:val="0"/>
          <w:tblHeader w:val="0"/>
        </w:trPr>
        <w:tc>
          <w:tcPr/>
          <w:p w:rsidR="00000000" w:rsidDel="00000000" w:rsidP="00000000" w:rsidRDefault="00000000" w:rsidRPr="00000000" w14:paraId="00000127">
            <w:pPr>
              <w:jc w:val="both"/>
              <w:rPr>
                <w:b w:val="1"/>
                <w:bCs w:val="1"/>
              </w:rPr>
            </w:pPr>
            <w:r w:rsidDel="00000000" w:rsidR="00000000" w:rsidRPr="00000000">
              <w:rPr>
                <w:b w:val="1"/>
                <w:bCs w:val="1"/>
                <w:rtl w:val="0"/>
              </w:rPr>
              <w:t xml:space="preserve">SP</w:t>
            </w:r>
          </w:p>
        </w:tc>
        <w:tc>
          <w:tcPr/>
          <w:p w:rsidR="00000000" w:rsidDel="00000000" w:rsidP="00000000" w:rsidRDefault="00000000" w:rsidRPr="00000000" w14:paraId="00000128">
            <w:pPr>
              <w:spacing w:line="276" w:lineRule="auto"/>
              <w:jc w:val="both"/>
              <w:rPr/>
            </w:pPr>
            <w:r w:rsidDel="00000000" w:rsidR="00000000" w:rsidRPr="00000000">
              <w:rPr>
                <w:rtl w:val="0"/>
              </w:rPr>
              <w:t xml:space="preserve">Sulfadoxina-Pirimetamina</w:t>
            </w:r>
          </w:p>
        </w:tc>
      </w:tr>
      <w:tr>
        <w:trPr>
          <w:cantSplit w:val="0"/>
          <w:tblHeader w:val="0"/>
        </w:trPr>
        <w:tc>
          <w:tcPr/>
          <w:p w:rsidR="00000000" w:rsidDel="00000000" w:rsidP="00000000" w:rsidRDefault="00000000" w:rsidRPr="00000000" w14:paraId="00000129">
            <w:pPr>
              <w:jc w:val="both"/>
              <w:rPr>
                <w:b w:val="1"/>
                <w:bCs w:val="1"/>
              </w:rPr>
            </w:pPr>
            <w:r w:rsidDel="00000000" w:rsidR="00000000" w:rsidRPr="00000000">
              <w:rPr>
                <w:b w:val="1"/>
                <w:bCs w:val="1"/>
                <w:rtl w:val="0"/>
              </w:rPr>
              <w:t xml:space="preserve">S&amp;A</w:t>
            </w:r>
          </w:p>
          <w:p w:rsidR="00000000" w:rsidDel="00000000" w:rsidP="00000000" w:rsidRDefault="00000000" w:rsidRPr="00000000" w14:paraId="0000012A">
            <w:pPr>
              <w:jc w:val="both"/>
              <w:rPr>
                <w:b w:val="1"/>
                <w:bCs w:val="1"/>
              </w:rPr>
            </w:pPr>
            <w:r w:rsidDel="00000000" w:rsidR="00000000" w:rsidRPr="00000000">
              <w:rPr>
                <w:b w:val="1"/>
                <w:bCs w:val="1"/>
                <w:rtl w:val="0"/>
              </w:rPr>
              <w:t xml:space="preserve">TBE</w:t>
            </w:r>
          </w:p>
        </w:tc>
        <w:tc>
          <w:tcPr/>
          <w:p w:rsidR="00000000" w:rsidDel="00000000" w:rsidP="00000000" w:rsidRDefault="00000000" w:rsidRPr="00000000" w14:paraId="0000012B">
            <w:pPr>
              <w:spacing w:line="276" w:lineRule="auto"/>
              <w:jc w:val="both"/>
              <w:rPr/>
            </w:pPr>
            <w:r w:rsidDel="00000000" w:rsidR="00000000" w:rsidRPr="00000000">
              <w:rPr>
                <w:rtl w:val="0"/>
              </w:rPr>
              <w:t xml:space="preserve">Seguimento e Avaliação</w:t>
            </w:r>
          </w:p>
          <w:p w:rsidR="00000000" w:rsidDel="00000000" w:rsidP="00000000" w:rsidRDefault="00000000" w:rsidRPr="00000000" w14:paraId="0000012C">
            <w:pPr>
              <w:spacing w:line="276" w:lineRule="auto"/>
              <w:jc w:val="both"/>
              <w:rPr/>
            </w:pPr>
            <w:r w:rsidDel="00000000" w:rsidR="00000000" w:rsidRPr="00000000">
              <w:rPr>
                <w:rtl w:val="0"/>
              </w:rPr>
              <w:t xml:space="preserve">Taxa Bruta de Escolaridade</w:t>
            </w:r>
          </w:p>
        </w:tc>
      </w:tr>
      <w:tr>
        <w:trPr>
          <w:cantSplit w:val="0"/>
          <w:tblHeader w:val="0"/>
        </w:trPr>
        <w:tc>
          <w:tcPr/>
          <w:p w:rsidR="00000000" w:rsidDel="00000000" w:rsidP="00000000" w:rsidRDefault="00000000" w:rsidRPr="00000000" w14:paraId="0000012D">
            <w:pPr>
              <w:jc w:val="both"/>
              <w:rPr>
                <w:b w:val="1"/>
                <w:bCs w:val="1"/>
              </w:rPr>
            </w:pPr>
            <w:r w:rsidDel="00000000" w:rsidR="00000000" w:rsidRPr="00000000">
              <w:rPr>
                <w:b w:val="1"/>
                <w:bCs w:val="1"/>
                <w:rtl w:val="0"/>
              </w:rPr>
              <w:t xml:space="preserve">TDR</w:t>
            </w:r>
          </w:p>
          <w:p w:rsidR="00000000" w:rsidDel="00000000" w:rsidP="00000000" w:rsidRDefault="00000000" w:rsidRPr="00000000" w14:paraId="0000012E">
            <w:pPr>
              <w:jc w:val="both"/>
              <w:rPr>
                <w:b w:val="1"/>
                <w:bCs w:val="1"/>
              </w:rPr>
            </w:pPr>
            <w:r w:rsidDel="00000000" w:rsidR="00000000" w:rsidRPr="00000000">
              <w:rPr>
                <w:b w:val="1"/>
                <w:bCs w:val="1"/>
                <w:rtl w:val="0"/>
              </w:rPr>
              <w:t xml:space="preserve">TLE</w:t>
            </w:r>
          </w:p>
        </w:tc>
        <w:tc>
          <w:tcPr/>
          <w:p w:rsidR="00000000" w:rsidDel="00000000" w:rsidP="00000000" w:rsidRDefault="00000000" w:rsidRPr="00000000" w14:paraId="0000012F">
            <w:pPr>
              <w:spacing w:line="276" w:lineRule="auto"/>
              <w:jc w:val="both"/>
              <w:rPr/>
            </w:pPr>
            <w:r w:rsidDel="00000000" w:rsidR="00000000" w:rsidRPr="00000000">
              <w:rPr>
                <w:rtl w:val="0"/>
              </w:rPr>
              <w:t xml:space="preserve">Teste de Diagnóstico Rápido</w:t>
            </w:r>
          </w:p>
          <w:p w:rsidR="00000000" w:rsidDel="00000000" w:rsidP="00000000" w:rsidRDefault="00000000" w:rsidRPr="00000000" w14:paraId="00000130">
            <w:pPr>
              <w:spacing w:line="276" w:lineRule="auto"/>
              <w:jc w:val="both"/>
              <w:rPr/>
            </w:pPr>
            <w:r w:rsidDel="00000000" w:rsidR="00000000" w:rsidRPr="00000000">
              <w:rPr>
                <w:rtl w:val="0"/>
              </w:rPr>
              <w:t xml:space="preserve">Taxa Líquida de Escolaridade</w:t>
            </w:r>
          </w:p>
        </w:tc>
      </w:tr>
      <w:tr>
        <w:trPr>
          <w:cantSplit w:val="0"/>
          <w:tblHeader w:val="0"/>
        </w:trPr>
        <w:tc>
          <w:tcPr/>
          <w:p w:rsidR="00000000" w:rsidDel="00000000" w:rsidP="00000000" w:rsidRDefault="00000000" w:rsidRPr="00000000" w14:paraId="00000131">
            <w:pPr>
              <w:jc w:val="both"/>
              <w:rPr>
                <w:b w:val="1"/>
                <w:bCs w:val="1"/>
              </w:rPr>
            </w:pPr>
            <w:r w:rsidDel="00000000" w:rsidR="00000000" w:rsidRPr="00000000">
              <w:rPr>
                <w:b w:val="1"/>
                <w:bCs w:val="1"/>
                <w:rtl w:val="0"/>
              </w:rPr>
              <w:t xml:space="preserve">TPI</w:t>
            </w:r>
          </w:p>
        </w:tc>
        <w:tc>
          <w:tcPr/>
          <w:p w:rsidR="00000000" w:rsidDel="00000000" w:rsidP="00000000" w:rsidRDefault="00000000" w:rsidRPr="00000000" w14:paraId="00000132">
            <w:pPr>
              <w:spacing w:line="276" w:lineRule="auto"/>
              <w:jc w:val="both"/>
              <w:rPr/>
            </w:pPr>
            <w:r w:rsidDel="00000000" w:rsidR="00000000" w:rsidRPr="00000000">
              <w:rPr>
                <w:rtl w:val="0"/>
              </w:rPr>
              <w:t xml:space="preserve">Tratamento Preventivo Intermitente</w:t>
            </w:r>
          </w:p>
        </w:tc>
      </w:tr>
      <w:tr>
        <w:trPr>
          <w:cantSplit w:val="0"/>
          <w:tblHeader w:val="0"/>
        </w:trPr>
        <w:tc>
          <w:tcPr/>
          <w:p w:rsidR="00000000" w:rsidDel="00000000" w:rsidP="00000000" w:rsidRDefault="00000000" w:rsidRPr="00000000" w14:paraId="00000133">
            <w:pPr>
              <w:jc w:val="both"/>
              <w:rPr>
                <w:b w:val="1"/>
                <w:bCs w:val="1"/>
              </w:rPr>
            </w:pPr>
            <w:r w:rsidDel="00000000" w:rsidR="00000000" w:rsidRPr="00000000">
              <w:rPr>
                <w:b w:val="1"/>
                <w:bCs w:val="1"/>
                <w:rtl w:val="0"/>
              </w:rPr>
              <w:t xml:space="preserve">UEMOA</w:t>
            </w:r>
          </w:p>
          <w:p w:rsidR="00000000" w:rsidDel="00000000" w:rsidP="00000000" w:rsidRDefault="00000000" w:rsidRPr="00000000" w14:paraId="00000134">
            <w:pPr>
              <w:jc w:val="both"/>
              <w:rPr>
                <w:b w:val="1"/>
                <w:bCs w:val="1"/>
              </w:rPr>
            </w:pPr>
            <w:r w:rsidDel="00000000" w:rsidR="00000000" w:rsidRPr="00000000">
              <w:rPr>
                <w:b w:val="1"/>
                <w:bCs w:val="1"/>
                <w:rtl w:val="0"/>
              </w:rPr>
              <w:t xml:space="preserve">UGS_FM        </w:t>
            </w:r>
          </w:p>
        </w:tc>
        <w:tc>
          <w:tcPr/>
          <w:p w:rsidR="00000000" w:rsidDel="00000000" w:rsidP="00000000" w:rsidRDefault="00000000" w:rsidRPr="00000000" w14:paraId="00000135">
            <w:pPr>
              <w:spacing w:line="276" w:lineRule="auto"/>
              <w:jc w:val="both"/>
              <w:rPr/>
            </w:pPr>
            <w:r w:rsidDel="00000000" w:rsidR="00000000" w:rsidRPr="00000000">
              <w:rPr>
                <w:rtl w:val="0"/>
              </w:rPr>
              <w:t xml:space="preserve">União Económica Monetária Oeste Africana</w:t>
            </w:r>
          </w:p>
          <w:p w:rsidR="00000000" w:rsidDel="00000000" w:rsidP="00000000" w:rsidRDefault="00000000" w:rsidRPr="00000000" w14:paraId="00000136">
            <w:pPr>
              <w:spacing w:line="276" w:lineRule="auto"/>
              <w:jc w:val="both"/>
              <w:rPr/>
            </w:pPr>
            <w:r w:rsidDel="00000000" w:rsidR="00000000" w:rsidRPr="00000000">
              <w:rPr>
                <w:rtl w:val="0"/>
              </w:rPr>
              <w:t xml:space="preserve">Unidade de Gestão da Subvenção do Fundo Mundial</w:t>
            </w:r>
          </w:p>
        </w:tc>
      </w:tr>
      <w:tr>
        <w:trPr>
          <w:cantSplit w:val="0"/>
          <w:tblHeader w:val="0"/>
        </w:trPr>
        <w:tc>
          <w:tcPr/>
          <w:p w:rsidR="00000000" w:rsidDel="00000000" w:rsidP="00000000" w:rsidRDefault="00000000" w:rsidRPr="00000000" w14:paraId="00000137">
            <w:pPr>
              <w:jc w:val="both"/>
              <w:rPr>
                <w:b w:val="1"/>
                <w:bCs w:val="1"/>
              </w:rPr>
            </w:pPr>
            <w:r w:rsidDel="00000000" w:rsidR="00000000" w:rsidRPr="00000000">
              <w:rPr>
                <w:b w:val="1"/>
                <w:bCs w:val="1"/>
                <w:rtl w:val="0"/>
              </w:rPr>
              <w:t xml:space="preserve">UNICEF</w:t>
            </w:r>
          </w:p>
        </w:tc>
        <w:tc>
          <w:tcPr/>
          <w:p w:rsidR="00000000" w:rsidDel="00000000" w:rsidP="00000000" w:rsidRDefault="00000000" w:rsidRPr="00000000" w14:paraId="00000138">
            <w:pPr>
              <w:spacing w:line="276" w:lineRule="auto"/>
              <w:jc w:val="both"/>
              <w:rPr/>
            </w:pPr>
            <w:r w:rsidDel="00000000" w:rsidR="00000000" w:rsidRPr="00000000">
              <w:rPr>
                <w:rtl w:val="0"/>
              </w:rPr>
              <w:t xml:space="preserve">Fundo das Nações Unidas para a Infância</w:t>
            </w:r>
          </w:p>
        </w:tc>
      </w:tr>
      <w:tr>
        <w:trPr>
          <w:cantSplit w:val="0"/>
          <w:tblHeader w:val="0"/>
        </w:trPr>
        <w:tc>
          <w:tcPr/>
          <w:p w:rsidR="00000000" w:rsidDel="00000000" w:rsidP="00000000" w:rsidRDefault="00000000" w:rsidRPr="00000000" w14:paraId="00000139">
            <w:pPr>
              <w:rPr>
                <w:b w:val="1"/>
                <w:bCs w:val="1"/>
              </w:rPr>
            </w:pPr>
            <w:r w:rsidDel="00000000" w:rsidR="00000000" w:rsidRPr="00000000">
              <w:rPr>
                <w:b w:val="1"/>
                <w:bCs w:val="1"/>
                <w:rtl w:val="0"/>
              </w:rPr>
              <w:t xml:space="preserve">WARN</w:t>
            </w:r>
          </w:p>
        </w:tc>
        <w:tc>
          <w:tcPr/>
          <w:p w:rsidR="00000000" w:rsidDel="00000000" w:rsidP="00000000" w:rsidRDefault="00000000" w:rsidRPr="00000000" w14:paraId="0000013A">
            <w:pPr>
              <w:spacing w:line="276" w:lineRule="auto"/>
              <w:rPr/>
            </w:pPr>
            <w:r w:rsidDel="00000000" w:rsidR="00000000" w:rsidRPr="00000000">
              <w:rPr>
                <w:rtl w:val="0"/>
              </w:rPr>
              <w:t xml:space="preserve">Rede Oeste Africana de Luta contra o Paludismo</w:t>
            </w:r>
          </w:p>
        </w:tc>
      </w:tr>
    </w:tbl>
    <w:p w:rsidR="00000000" w:rsidDel="00000000" w:rsidP="00000000" w:rsidRDefault="00000000" w:rsidRPr="00000000" w14:paraId="0000013B">
      <w:pPr>
        <w:pStyle w:val="Heading1"/>
        <w:spacing w:before="0" w:line="360" w:lineRule="auto"/>
        <w:rPr>
          <w:rFonts w:ascii="Times New Roman" w:cs="Times New Roman" w:eastAsia="Times New Roman" w:hAnsi="Times New Roman"/>
          <w:color w:val="000000"/>
        </w:rPr>
      </w:pPr>
      <w:bookmarkStart w:colFirst="0" w:colLast="0" w:name="_heading=h.nm2pj6e9qucm" w:id="6"/>
      <w:bookmarkEnd w:id="6"/>
      <w:r w:rsidDel="00000000" w:rsidR="00000000" w:rsidRPr="00000000">
        <w:br w:type="column"/>
      </w:r>
      <w:r w:rsidDel="00000000" w:rsidR="00000000" w:rsidRPr="00000000">
        <w:rPr>
          <w:rFonts w:ascii="Times New Roman" w:cs="Times New Roman" w:eastAsia="Times New Roman" w:hAnsi="Times New Roman"/>
          <w:color w:val="000000"/>
          <w:rtl w:val="0"/>
        </w:rPr>
        <w:t xml:space="preserve">RESUMO </w:t>
      </w:r>
    </w:p>
    <w:p w:rsidR="00000000" w:rsidDel="00000000" w:rsidP="00000000" w:rsidRDefault="00000000" w:rsidRPr="00000000" w14:paraId="0000013C">
      <w:pPr>
        <w:spacing w:line="276" w:lineRule="auto"/>
        <w:jc w:val="both"/>
        <w:rPr/>
      </w:pPr>
      <w:bookmarkStart w:colFirst="0" w:colLast="0" w:name="_heading=h.dsq5v557bp3m" w:id="7"/>
      <w:bookmarkEnd w:id="7"/>
      <w:r w:rsidDel="00000000" w:rsidR="00000000" w:rsidRPr="00000000">
        <w:rPr>
          <w:rtl w:val="0"/>
        </w:rPr>
        <w:t xml:space="preserve">O paludismo constitui um problema de saúde pública na Guiné–Bissau. É uma doença endémica de transmissão estável e de prevalência elevada. A doença representa a primeira causa de morbilidade e de mortalidade geral, sobretudo, nas crianças menores de 5 anos e grávidas. Mais de 17% da solicitação dos serviços de saúde ao nível do país durante o ano, é devido ao paludismo. </w:t>
      </w:r>
    </w:p>
    <w:p w:rsidR="00000000" w:rsidDel="00000000" w:rsidP="00000000" w:rsidRDefault="00000000" w:rsidRPr="00000000" w14:paraId="0000013D">
      <w:pPr>
        <w:spacing w:line="276" w:lineRule="auto"/>
        <w:jc w:val="both"/>
        <w:rPr/>
      </w:pPr>
      <w:r w:rsidDel="00000000" w:rsidR="00000000" w:rsidRPr="00000000">
        <w:rPr>
          <w:rtl w:val="0"/>
        </w:rPr>
        <w:t xml:space="preserve">As autoridades político administrativas da Guiné-Bissau estão conscientes do grande desafio que constitui o paludismo para o desenvolvimento do país já confrontado com diferentes obstáculos. Assim, as autoridades aderiram à todas as iniciativas mundiais entre as quais: “Fazer Recuar o Paludismo” e os “Objetivos do Milénio para o Desenvolvimento". Para o cumprimento das metas destes objetivos, vários documentos foram elaborados como os planos estratégicos e plano operacional de passagem à escala nacional das intervenções de alto impacto na redução das mortalidades materna e infantil. </w:t>
      </w:r>
    </w:p>
    <w:p w:rsidR="00000000" w:rsidDel="00000000" w:rsidP="00000000" w:rsidRDefault="00000000" w:rsidRPr="00000000" w14:paraId="0000013E">
      <w:pPr>
        <w:spacing w:line="276" w:lineRule="auto"/>
        <w:jc w:val="both"/>
        <w:rPr/>
      </w:pPr>
      <w:r w:rsidDel="00000000" w:rsidR="00000000" w:rsidRPr="00000000">
        <w:rPr>
          <w:rtl w:val="0"/>
        </w:rPr>
        <w:t xml:space="preserve">O primeiro plano estratégico de luta contra o paludismo (2001-2005) foi desenvolvido depois da Cimeira de Abuja em abril 2000 e tinha como objetivo alcançar as metas definidas na referida conferência. O segundo plano estratégico 2006-2010 e o plano complementar 2010-2013 tinham como alvo atingir o acesso universal. Avaliações foram feitas aos dois planos e alguns dos objetivos foram atingidos tais como os ligados a cobertura universal dos MILDA.</w:t>
      </w:r>
    </w:p>
    <w:p w:rsidR="00000000" w:rsidDel="00000000" w:rsidP="00000000" w:rsidRDefault="00000000" w:rsidRPr="00000000" w14:paraId="0000013F">
      <w:pPr>
        <w:spacing w:line="276" w:lineRule="auto"/>
        <w:jc w:val="both"/>
        <w:rPr/>
      </w:pPr>
      <w:r w:rsidDel="00000000" w:rsidR="00000000" w:rsidRPr="00000000">
        <w:rPr>
          <w:rtl w:val="0"/>
        </w:rPr>
        <w:t xml:space="preserve">Apesar da diminuição do número de casos e óbitos de paludismo, a doença continua a constituir um problema de saúde pública no país. Em 2017, foram notificados 143.554 casos, dos quais 23% em crianças menores de cinco anos. No mesmo período, registaram-se 296 óbitos, sendo que 27% dos mesmos foram notificados em crianças menores de cinco anos. O presente plano, tem como finalidade manter os resultados obtidos ao longo da implementação dos planos estratégicos anteriores e alcançar e/ou manter a cobertura universal de todas as intervenções de luta contra o paludismo. </w:t>
      </w:r>
    </w:p>
    <w:p w:rsidR="00000000" w:rsidDel="00000000" w:rsidP="00000000" w:rsidRDefault="00000000" w:rsidRPr="00000000" w14:paraId="00000140">
      <w:pPr>
        <w:spacing w:line="276" w:lineRule="auto"/>
        <w:jc w:val="both"/>
        <w:rPr>
          <w:color w:val="000000"/>
        </w:rPr>
      </w:pPr>
      <w:r w:rsidDel="00000000" w:rsidR="00000000" w:rsidRPr="00000000">
        <w:rPr>
          <w:rtl w:val="0"/>
        </w:rPr>
      </w:r>
    </w:p>
    <w:p w:rsidR="00000000" w:rsidDel="00000000" w:rsidP="00000000" w:rsidRDefault="00000000" w:rsidRPr="00000000" w14:paraId="00000141">
      <w:pPr>
        <w:spacing w:line="276" w:lineRule="auto"/>
        <w:jc w:val="both"/>
        <w:rPr>
          <w:b w:val="1"/>
          <w:bCs w:val="1"/>
        </w:rPr>
      </w:pPr>
      <w:r w:rsidDel="00000000" w:rsidR="00000000" w:rsidRPr="00000000">
        <w:rPr>
          <w:b w:val="1"/>
          <w:bCs w:val="1"/>
          <w:rtl w:val="0"/>
        </w:rPr>
        <w:t xml:space="preserve">Performance do PNLP</w:t>
      </w:r>
    </w:p>
    <w:p w:rsidR="00000000" w:rsidDel="00000000" w:rsidP="00000000" w:rsidRDefault="00000000" w:rsidRPr="00000000" w14:paraId="00000142">
      <w:pPr>
        <w:spacing w:line="276" w:lineRule="auto"/>
        <w:jc w:val="both"/>
        <w:rPr>
          <w:color w:val="000000"/>
        </w:rPr>
      </w:pPr>
      <w:r w:rsidDel="00000000" w:rsidR="00000000" w:rsidRPr="00000000">
        <w:rPr>
          <w:color w:val="000000"/>
          <w:rtl w:val="0"/>
        </w:rPr>
        <w:t xml:space="preserve">A luta contra o paludismo na Guiné-Bissau evoluiu muito nos últimos anos. Sob as orientações da OMS, o Programa Nacional de Luta contra o Paludismo, tem elaborado políticas e diretrizes, para orientar os intervenientes na luta contra o paludismo no país, que com a ajuda dos seus parceiros tem implementado:</w:t>
      </w:r>
    </w:p>
    <w:p w:rsidR="00000000" w:rsidDel="00000000" w:rsidP="00000000" w:rsidRDefault="00000000" w:rsidRPr="00000000" w14:paraId="00000143">
      <w:pPr>
        <w:spacing w:line="276" w:lineRule="auto"/>
        <w:jc w:val="both"/>
        <w:rPr/>
      </w:pPr>
      <w:r w:rsidDel="00000000" w:rsidR="00000000" w:rsidRPr="00000000">
        <w:rPr>
          <w:rtl w:val="0"/>
        </w:rPr>
        <w:t xml:space="preserve">Em 2017 a incidência geral do paludismo na Guiné-Bissau foi de 79‰ (143.554/1.821.040), tendo diminuído em 6‰ em relação ao ano transato (2016), em que a incidência foi de 85‰ (152.404/1.784.458).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Segundo o relatório de estudo realizado pelo PSB em 2017 para avaliar o impacto da campanha de distribuição universal de MILDA - 2017, a prevalência do paludismo nas crianças dos 6 a 59 meses foi de 0.7% a nível nacional; sendo que as regiões sanitárias de Bijagós e Gabú tiveram maior prevalência, 4.2% e 2.4% respetivamente. Nos indivíduos com 5 anos de idade e mais a prevalência foi de 1.5%, com predominância das regiões sanitárias de Gabu (5.0%), Bafatá (3.1%), Bolama (2.8%) e Bijagós (2.4%).</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mesmo âmbito notou-se uma diminuição acentuada da taxa de prevalência do paludismo no país em relação a 2012, passando de 9.9% para 0.7% na faixa etária dos 6 aos 59 meses e de 7.9% para 1.5% na faixa etária dos 5 anos e mais.</w:t>
      </w:r>
    </w:p>
    <w:p w:rsidR="00000000" w:rsidDel="00000000" w:rsidP="00000000" w:rsidRDefault="00000000" w:rsidRPr="00000000" w14:paraId="00000146">
      <w:pPr>
        <w:spacing w:line="276" w:lineRule="auto"/>
        <w:jc w:val="both"/>
        <w:rPr/>
      </w:pPr>
      <w:r w:rsidDel="00000000" w:rsidR="00000000" w:rsidRPr="00000000">
        <w:rPr>
          <w:rtl w:val="0"/>
        </w:rPr>
        <w:t xml:space="preserve">Também se constatou uma melhoria em termos de número de casos confirmados e de óbitos registados. Se em 2012 o número de casos e óbitos notificados foi de 131.278 e de 371, em 2017 foi de 143.554 e 296 respetivamente. Isto pode ser atribuído à melhoria no registo e notificação de casos e óbitos em todos os níveis da pirâmide sanitária e em todos os sectores (público e privado), incluindo o nível comunitário. Por outro lado, a gratuitidade dos meios de diagnóstico, a aplicação da política de diagnóstico e tratamento, bem como as supervisões formativas podem ter contribuído para a melhoria desses indicadores.</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spacing w:line="276" w:lineRule="auto"/>
        <w:jc w:val="both"/>
        <w:rPr>
          <w:b w:val="1"/>
          <w:bCs w:val="1"/>
        </w:rPr>
      </w:pPr>
      <w:r w:rsidDel="00000000" w:rsidR="00000000" w:rsidRPr="00000000">
        <w:rPr>
          <w:b w:val="1"/>
          <w:bCs w:val="1"/>
          <w:rtl w:val="0"/>
        </w:rPr>
        <w:t xml:space="preserve">Visão e missão do PNLP</w:t>
      </w:r>
    </w:p>
    <w:p w:rsidR="00000000" w:rsidDel="00000000" w:rsidP="00000000" w:rsidRDefault="00000000" w:rsidRPr="00000000" w14:paraId="00000149">
      <w:pPr>
        <w:tabs>
          <w:tab w:val="left" w:leader="none" w:pos="0"/>
        </w:tabs>
        <w:spacing w:line="276" w:lineRule="auto"/>
        <w:jc w:val="both"/>
        <w:rPr/>
      </w:pPr>
      <w:r w:rsidDel="00000000" w:rsidR="00000000" w:rsidRPr="00000000">
        <w:rPr>
          <w:rtl w:val="0"/>
        </w:rPr>
        <w:t xml:space="preserve">A </w:t>
      </w:r>
      <w:r w:rsidDel="00000000" w:rsidR="00000000" w:rsidRPr="00000000">
        <w:rPr>
          <w:b w:val="1"/>
          <w:bCs w:val="1"/>
          <w:i w:val="1"/>
          <w:iCs w:val="1"/>
          <w:rtl w:val="0"/>
        </w:rPr>
        <w:t xml:space="preserve">visão</w:t>
      </w:r>
      <w:r w:rsidDel="00000000" w:rsidR="00000000" w:rsidRPr="00000000">
        <w:rPr>
          <w:rtl w:val="0"/>
        </w:rPr>
        <w:t xml:space="preserve"> do Programa Nacional de Luta contra o Paludismo é que o paludismo deixe de ser um problema de saúde pública na Guiné-Bissau.</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spacing w:line="276" w:lineRule="auto"/>
        <w:jc w:val="both"/>
        <w:rPr/>
      </w:pPr>
      <w:r w:rsidDel="00000000" w:rsidR="00000000" w:rsidRPr="00000000">
        <w:rPr>
          <w:rtl w:val="0"/>
        </w:rPr>
        <w:t xml:space="preserve">A </w:t>
      </w:r>
      <w:r w:rsidDel="00000000" w:rsidR="00000000" w:rsidRPr="00000000">
        <w:rPr>
          <w:b w:val="1"/>
          <w:bCs w:val="1"/>
          <w:i w:val="1"/>
          <w:iCs w:val="1"/>
          <w:rtl w:val="0"/>
        </w:rPr>
        <w:t xml:space="preserve">missão</w:t>
      </w:r>
      <w:r w:rsidDel="00000000" w:rsidR="00000000" w:rsidRPr="00000000">
        <w:rPr>
          <w:rtl w:val="0"/>
        </w:rPr>
        <w:t xml:space="preserve"> do PNLP é de contribuir na implementação do Plano Nacional de Desenvolvimento Sanitário com vista a reduzir a morbilidade e a mortalidade atribuídos ao paludismo. Para isso o PNLP: (i) promoverá o acesso universal à prevenção, ao diagnóstico e ao tratamento correto do paludismo para reduzir as taxas de morbilidade e mortalidade atribuídos ao paludismo; (ii) contribuirá para o alcance dos O</w:t>
      </w:r>
      <w:r w:rsidDel="00000000" w:rsidR="00000000" w:rsidRPr="00000000">
        <w:rPr>
          <w:color w:val="000000"/>
          <w:rtl w:val="0"/>
        </w:rPr>
        <w:t xml:space="preserve">bjetivos do Desenvolvimento Durável (ODD) no que diz respeito ao paludismo (ODD 3)</w:t>
      </w:r>
      <w:r w:rsidDel="00000000" w:rsidR="00000000" w:rsidRPr="00000000">
        <w:rPr>
          <w:rtl w:val="0"/>
        </w:rPr>
        <w:t xml:space="preserve">.</w:t>
      </w:r>
    </w:p>
    <w:p w:rsidR="00000000" w:rsidDel="00000000" w:rsidP="00000000" w:rsidRDefault="00000000" w:rsidRPr="00000000" w14:paraId="0000014C">
      <w:pPr>
        <w:spacing w:line="276" w:lineRule="auto"/>
        <w:jc w:val="both"/>
        <w:rPr/>
      </w:pPr>
      <w:r w:rsidDel="00000000" w:rsidR="00000000" w:rsidRPr="00000000">
        <w:rPr>
          <w:rtl w:val="0"/>
        </w:rPr>
      </w:r>
    </w:p>
    <w:p w:rsidR="00000000" w:rsidDel="00000000" w:rsidP="00000000" w:rsidRDefault="00000000" w:rsidRPr="00000000" w14:paraId="0000014D">
      <w:pPr>
        <w:spacing w:line="276" w:lineRule="auto"/>
        <w:jc w:val="both"/>
        <w:rPr>
          <w:b w:val="1"/>
          <w:bCs w:val="1"/>
        </w:rPr>
      </w:pPr>
      <w:r w:rsidDel="00000000" w:rsidR="00000000" w:rsidRPr="00000000">
        <w:rPr>
          <w:b w:val="1"/>
          <w:bCs w:val="1"/>
          <w:rtl w:val="0"/>
        </w:rPr>
        <w:t xml:space="preserve">Princípios e valores </w:t>
      </w:r>
    </w:p>
    <w:p w:rsidR="00000000" w:rsidDel="00000000" w:rsidP="00000000" w:rsidRDefault="00000000" w:rsidRPr="00000000" w14:paraId="0000014E">
      <w:pPr>
        <w:spacing w:after="240" w:line="276" w:lineRule="auto"/>
        <w:jc w:val="both"/>
        <w:rPr/>
      </w:pPr>
      <w:r w:rsidDel="00000000" w:rsidR="00000000" w:rsidRPr="00000000">
        <w:rPr>
          <w:rtl w:val="0"/>
        </w:rPr>
        <w:t xml:space="preserve">A Guiné-Bissau aderiu aos </w:t>
      </w:r>
      <w:r w:rsidDel="00000000" w:rsidR="00000000" w:rsidRPr="00000000">
        <w:rPr>
          <w:b w:val="1"/>
          <w:bCs w:val="1"/>
          <w:rtl w:val="0"/>
        </w:rPr>
        <w:t xml:space="preserve">princípios</w:t>
      </w:r>
      <w:r w:rsidDel="00000000" w:rsidR="00000000" w:rsidRPr="00000000">
        <w:rPr>
          <w:rtl w:val="0"/>
        </w:rPr>
        <w:t xml:space="preserve"> de saúde primária que são: a aceitabilidade, a eficácia e a eficiência dos cuidados de saúde, a reatividade dos serviços de saúde, o acesso universal aos cuidados, a coordenação intrassectorial e a colaboração intersectorial, a participação individual e coletiva.</w:t>
      </w:r>
    </w:p>
    <w:p w:rsidR="00000000" w:rsidDel="00000000" w:rsidP="00000000" w:rsidRDefault="00000000" w:rsidRPr="00000000" w14:paraId="0000014F">
      <w:pPr>
        <w:spacing w:after="240" w:line="276" w:lineRule="auto"/>
        <w:jc w:val="both"/>
        <w:rPr/>
      </w:pPr>
      <w:r w:rsidDel="00000000" w:rsidR="00000000" w:rsidRPr="00000000">
        <w:rPr>
          <w:rtl w:val="0"/>
        </w:rPr>
        <w:t xml:space="preserve">Os </w:t>
      </w:r>
      <w:r w:rsidDel="00000000" w:rsidR="00000000" w:rsidRPr="00000000">
        <w:rPr>
          <w:b w:val="1"/>
          <w:bCs w:val="1"/>
          <w:rtl w:val="0"/>
        </w:rPr>
        <w:t xml:space="preserve">valores</w:t>
      </w:r>
      <w:r w:rsidDel="00000000" w:rsidR="00000000" w:rsidRPr="00000000">
        <w:rPr>
          <w:rtl w:val="0"/>
        </w:rPr>
        <w:t xml:space="preserve"> que orientam este plano advêm do Plano Nacional de Desenvolvimento Sanitário </w:t>
      </w:r>
      <w:r w:rsidDel="00000000" w:rsidR="00000000" w:rsidRPr="00000000">
        <w:rPr>
          <w:b w:val="1"/>
          <w:bCs w:val="1"/>
          <w:rtl w:val="0"/>
        </w:rPr>
        <w:t xml:space="preserve">III</w:t>
      </w:r>
      <w:r w:rsidDel="00000000" w:rsidR="00000000" w:rsidRPr="00000000">
        <w:rPr>
          <w:rtl w:val="0"/>
        </w:rPr>
        <w:t xml:space="preserve"> e são: a equidade, o respeito pela pessoa humana (solicitude, qualidade de serviços, confidencialidade e atendimento às suas necessidades), a integralidade (bem-estar físico, mental e social) e a integridade (ética profissional).</w:t>
      </w:r>
    </w:p>
    <w:p w:rsidR="00000000" w:rsidDel="00000000" w:rsidP="00000000" w:rsidRDefault="00000000" w:rsidRPr="00000000" w14:paraId="00000150">
      <w:pPr>
        <w:spacing w:line="276" w:lineRule="auto"/>
        <w:jc w:val="both"/>
        <w:rPr>
          <w:b w:val="1"/>
          <w:bCs w:val="1"/>
        </w:rPr>
      </w:pPr>
      <w:r w:rsidDel="00000000" w:rsidR="00000000" w:rsidRPr="00000000">
        <w:rPr>
          <w:b w:val="1"/>
          <w:bCs w:val="1"/>
          <w:rtl w:val="0"/>
        </w:rPr>
        <w:t xml:space="preserve">Orientações estratégicas</w:t>
      </w:r>
    </w:p>
    <w:p w:rsidR="00000000" w:rsidDel="00000000" w:rsidP="00000000" w:rsidRDefault="00000000" w:rsidRPr="00000000" w14:paraId="00000151">
      <w:pPr>
        <w:shd w:fill="ffffff" w:val="clear"/>
        <w:jc w:val="both"/>
        <w:rPr/>
      </w:pPr>
      <w:r w:rsidDel="00000000" w:rsidR="00000000" w:rsidRPr="00000000">
        <w:rPr>
          <w:rtl w:val="0"/>
        </w:rPr>
        <w:t xml:space="preserve">No quadro do presente plano as ações previstas baseiam-se essencialmente nas seguintes prioridades:</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152">
      <w:pPr>
        <w:numPr>
          <w:ilvl w:val="0"/>
          <w:numId w:val="11"/>
        </w:numPr>
        <w:tabs>
          <w:tab w:val="left" w:leader="none" w:pos="360"/>
        </w:tabs>
        <w:spacing w:after="200" w:line="276" w:lineRule="auto"/>
        <w:ind w:left="0" w:firstLine="180"/>
        <w:jc w:val="both"/>
        <w:rPr/>
      </w:pPr>
      <w:r w:rsidDel="00000000" w:rsidR="00000000" w:rsidRPr="00000000">
        <w:rPr>
          <w:rtl w:val="0"/>
        </w:rPr>
        <w:t xml:space="preserve">Manter o acesso universal e uso de MILDA pela população, por um lado e por outro,  a coleta permanente de informações sobre a sensibilidade do vetor e a aplicação de outras medidas de prevenção através de um conjunto Luta Integrada dos Vetores.</w:t>
      </w:r>
    </w:p>
    <w:p w:rsidR="00000000" w:rsidDel="00000000" w:rsidP="00000000" w:rsidRDefault="00000000" w:rsidRPr="00000000" w14:paraId="00000153">
      <w:pPr>
        <w:numPr>
          <w:ilvl w:val="0"/>
          <w:numId w:val="11"/>
        </w:numPr>
        <w:tabs>
          <w:tab w:val="left" w:leader="none" w:pos="360"/>
        </w:tabs>
        <w:spacing w:after="200" w:line="276" w:lineRule="auto"/>
        <w:ind w:left="0" w:firstLine="180"/>
        <w:jc w:val="both"/>
        <w:rPr/>
      </w:pPr>
      <w:r w:rsidDel="00000000" w:rsidR="00000000" w:rsidRPr="00000000">
        <w:rPr>
          <w:rtl w:val="0"/>
        </w:rPr>
        <w:t xml:space="preserve">Manter o slogan "Não há Paludismo sem confirmação" para todos os níveis, a fim de que o sector público, privado e a comunidade o cumpram na totalidade. Neste contexto, a gratuitidade dos meios de diagnóstico e do tratamento, a formação, a reciclagem, o seguimento e a supervisão formativa, serão prioridades do novo plano estratégico como forma de assegurar o acesso universal aos diferentes serviços.</w:t>
      </w:r>
    </w:p>
    <w:p w:rsidR="00000000" w:rsidDel="00000000" w:rsidP="00000000" w:rsidRDefault="00000000" w:rsidRPr="00000000" w14:paraId="00000154">
      <w:pPr>
        <w:numPr>
          <w:ilvl w:val="0"/>
          <w:numId w:val="11"/>
        </w:numPr>
        <w:tabs>
          <w:tab w:val="left" w:leader="none" w:pos="360"/>
        </w:tabs>
        <w:spacing w:after="200" w:line="276" w:lineRule="auto"/>
        <w:ind w:left="0" w:firstLine="180"/>
        <w:jc w:val="both"/>
        <w:rPr>
          <w:b w:val="1"/>
          <w:bCs w:val="1"/>
          <w:i w:val="1"/>
          <w:iCs w:val="1"/>
        </w:rPr>
      </w:pPr>
      <w:r w:rsidDel="00000000" w:rsidR="00000000" w:rsidRPr="00000000">
        <w:rPr>
          <w:rtl w:val="0"/>
        </w:rPr>
        <w:t xml:space="preserve">Aumentar a cobertura das doses recomendadas do TPI para as grávidas no nível das estruturas sanitárias, bem como alargar a estratégia de QPS para as crianças de 3 a 59 meses, nas regiões alvos</w:t>
      </w:r>
      <w:r w:rsidDel="00000000" w:rsidR="00000000" w:rsidRPr="00000000">
        <w:rPr>
          <w:b w:val="1"/>
          <w:bCs w:val="1"/>
          <w:i w:val="1"/>
          <w:iCs w:val="1"/>
          <w:color w:val="0070c0"/>
          <w:rtl w:val="0"/>
        </w:rPr>
        <w:t xml:space="preserve">.</w:t>
      </w:r>
    </w:p>
    <w:p w:rsidR="00000000" w:rsidDel="00000000" w:rsidP="00000000" w:rsidRDefault="00000000" w:rsidRPr="00000000" w14:paraId="00000155">
      <w:pPr>
        <w:numPr>
          <w:ilvl w:val="0"/>
          <w:numId w:val="11"/>
        </w:numPr>
        <w:tabs>
          <w:tab w:val="left" w:leader="none" w:pos="360"/>
        </w:tabs>
        <w:spacing w:after="200" w:line="276" w:lineRule="auto"/>
        <w:ind w:left="0" w:firstLine="180"/>
        <w:jc w:val="both"/>
        <w:rPr/>
      </w:pPr>
      <w:r w:rsidDel="00000000" w:rsidR="00000000" w:rsidRPr="00000000">
        <w:rPr>
          <w:rtl w:val="0"/>
        </w:rPr>
        <w:t xml:space="preserve">Melhorar a qualidade de notificação dos dados de paludismo, no quadro do sistema de Seguimento e Avaliação das intervenções de luta contra o paludismo, nomeadamente através do Sistema de Informação Sanitária e da avaliação do impacto do programa. Integrar também os dados do paludismo do sector privado e da comunidade no SIS.</w:t>
      </w:r>
    </w:p>
    <w:p w:rsidR="00000000" w:rsidDel="00000000" w:rsidP="00000000" w:rsidRDefault="00000000" w:rsidRPr="00000000" w14:paraId="00000156">
      <w:pPr>
        <w:numPr>
          <w:ilvl w:val="0"/>
          <w:numId w:val="11"/>
        </w:numPr>
        <w:tabs>
          <w:tab w:val="left" w:leader="none" w:pos="360"/>
        </w:tabs>
        <w:spacing w:after="200" w:line="276" w:lineRule="auto"/>
        <w:ind w:left="0" w:firstLine="180"/>
        <w:jc w:val="both"/>
        <w:rPr/>
      </w:pPr>
      <w:r w:rsidDel="00000000" w:rsidR="00000000" w:rsidRPr="00000000">
        <w:rPr>
          <w:rtl w:val="0"/>
        </w:rPr>
        <w:t xml:space="preserve">Reforçar a parceria e a coordenação das intervenções de luta contra o paludismo, levando os parceiros a aderir aos princípios de 3 em 1 (1 só plano estratégico, 1 só plano de seguimento e avaliação e 1 só mecanismo de coordenação da luta contra o paludismo). Melhorar a implicação do sector privado na luta contra o paludismo e fazer advocacia junto do Governo para reforçar a sua contribuição financeira a causa da doença.</w:t>
      </w:r>
    </w:p>
    <w:p w:rsidR="00000000" w:rsidDel="00000000" w:rsidP="00000000" w:rsidRDefault="00000000" w:rsidRPr="00000000" w14:paraId="00000157">
      <w:pPr>
        <w:numPr>
          <w:ilvl w:val="0"/>
          <w:numId w:val="11"/>
        </w:numPr>
        <w:tabs>
          <w:tab w:val="left" w:leader="none" w:pos="360"/>
        </w:tabs>
        <w:spacing w:after="200" w:line="276" w:lineRule="auto"/>
        <w:ind w:left="0" w:firstLine="180"/>
        <w:jc w:val="both"/>
        <w:rPr/>
      </w:pPr>
      <w:r w:rsidDel="00000000" w:rsidR="00000000" w:rsidRPr="00000000">
        <w:rPr>
          <w:rtl w:val="0"/>
        </w:rPr>
        <w:t xml:space="preserve">Melhorar a gestão dos aprovisionamentos e dos stocks com vista a assegurar a gestão racional dos produtos de luta contra o paludismo, a sistematização do controlo de qualidade desses mesmos produtos antes e durante as suas utilizações no terreno, bem como, a funcionalidade do sistema de farmacovigilância no país.</w:t>
      </w:r>
    </w:p>
    <w:p w:rsidR="00000000" w:rsidDel="00000000" w:rsidP="00000000" w:rsidRDefault="00000000" w:rsidRPr="00000000" w14:paraId="00000158">
      <w:pPr>
        <w:numPr>
          <w:ilvl w:val="0"/>
          <w:numId w:val="11"/>
        </w:numPr>
        <w:tabs>
          <w:tab w:val="left" w:leader="none" w:pos="360"/>
        </w:tabs>
        <w:spacing w:after="200" w:line="276" w:lineRule="auto"/>
        <w:ind w:left="0" w:firstLine="180"/>
        <w:jc w:val="both"/>
        <w:rPr/>
      </w:pPr>
      <w:r w:rsidDel="00000000" w:rsidR="00000000" w:rsidRPr="00000000">
        <w:rPr>
          <w:rtl w:val="0"/>
        </w:rPr>
        <w:t xml:space="preserve">Reforçar a capacidade de gestão do Programa a todos os níveis.</w:t>
      </w:r>
    </w:p>
    <w:p w:rsidR="00000000" w:rsidDel="00000000" w:rsidP="00000000" w:rsidRDefault="00000000" w:rsidRPr="00000000" w14:paraId="00000159">
      <w:pPr>
        <w:spacing w:line="276" w:lineRule="auto"/>
        <w:jc w:val="both"/>
        <w:rPr>
          <w:b w:val="1"/>
          <w:bCs w:val="1"/>
        </w:rPr>
      </w:pPr>
      <w:r w:rsidDel="00000000" w:rsidR="00000000" w:rsidRPr="00000000">
        <w:rPr>
          <w:b w:val="1"/>
          <w:bCs w:val="1"/>
          <w:rtl w:val="0"/>
        </w:rPr>
        <w:t xml:space="preserve">Objetivos </w:t>
      </w:r>
    </w:p>
    <w:p w:rsidR="00000000" w:rsidDel="00000000" w:rsidP="00000000" w:rsidRDefault="00000000" w:rsidRPr="00000000" w14:paraId="0000015A">
      <w:pPr>
        <w:spacing w:after="240" w:line="276" w:lineRule="auto"/>
        <w:jc w:val="both"/>
        <w:rPr/>
      </w:pPr>
      <w:r w:rsidDel="00000000" w:rsidR="00000000" w:rsidRPr="00000000">
        <w:rPr>
          <w:rtl w:val="0"/>
        </w:rPr>
        <w:t xml:space="preserve">A finalidade de luta contra o paludismo na Guiné-Bissau é de reduzir de maneira significativa o fardo do paludismo até 2022.</w:t>
      </w:r>
    </w:p>
    <w:p w:rsidR="00000000" w:rsidDel="00000000" w:rsidP="00000000" w:rsidRDefault="00000000" w:rsidRPr="00000000" w14:paraId="0000015B">
      <w:pPr>
        <w:spacing w:line="276" w:lineRule="auto"/>
        <w:rPr/>
      </w:pPr>
      <w:r w:rsidDel="00000000" w:rsidR="00000000" w:rsidRPr="00000000">
        <w:rPr>
          <w:rtl w:val="0"/>
        </w:rPr>
        <w:t xml:space="preserve">Por isso, até final de 2022 o PNLP deve:</w:t>
      </w:r>
    </w:p>
    <w:p w:rsidR="00000000" w:rsidDel="00000000" w:rsidP="00000000" w:rsidRDefault="00000000" w:rsidRPr="00000000" w14:paraId="0000015C">
      <w:pPr>
        <w:numPr>
          <w:ilvl w:val="0"/>
          <w:numId w:val="12"/>
        </w:numPr>
        <w:spacing w:line="276" w:lineRule="auto"/>
        <w:ind w:left="567" w:hanging="360"/>
        <w:jc w:val="both"/>
        <w:rPr/>
      </w:pPr>
      <w:r w:rsidDel="00000000" w:rsidR="00000000" w:rsidRPr="00000000">
        <w:rPr>
          <w:color w:val="000000"/>
          <w:rtl w:val="0"/>
        </w:rPr>
        <w:t xml:space="preserve">Reduzir a taxa de mortalidade ligada ao paludismo em pelo menos 50% em relação à 2015;</w:t>
      </w:r>
      <w:r w:rsidDel="00000000" w:rsidR="00000000" w:rsidRPr="00000000">
        <w:rPr>
          <w:rtl w:val="0"/>
        </w:rPr>
      </w:r>
    </w:p>
    <w:p w:rsidR="00000000" w:rsidDel="00000000" w:rsidP="00000000" w:rsidRDefault="00000000" w:rsidRPr="00000000" w14:paraId="0000015D">
      <w:pPr>
        <w:numPr>
          <w:ilvl w:val="0"/>
          <w:numId w:val="12"/>
        </w:numPr>
        <w:spacing w:line="276" w:lineRule="auto"/>
        <w:ind w:left="567" w:hanging="360"/>
        <w:jc w:val="both"/>
        <w:rPr/>
      </w:pPr>
      <w:r w:rsidDel="00000000" w:rsidR="00000000" w:rsidRPr="00000000">
        <w:rPr>
          <w:color w:val="000000"/>
          <w:rtl w:val="0"/>
        </w:rPr>
        <w:t xml:space="preserve">Reduzir a taxa de morbilidade ligada ao paludismo em pelo menos 50% em relação à 2015;</w:t>
      </w:r>
      <w:r w:rsidDel="00000000" w:rsidR="00000000" w:rsidRPr="00000000">
        <w:rPr>
          <w:rtl w:val="0"/>
        </w:rPr>
      </w:r>
    </w:p>
    <w:p w:rsidR="00000000" w:rsidDel="00000000" w:rsidP="00000000" w:rsidRDefault="00000000" w:rsidRPr="00000000" w14:paraId="0000015E">
      <w:pPr>
        <w:numPr>
          <w:ilvl w:val="0"/>
          <w:numId w:val="12"/>
        </w:numPr>
        <w:spacing w:after="240" w:line="276" w:lineRule="auto"/>
        <w:ind w:left="567" w:hanging="360"/>
        <w:jc w:val="both"/>
        <w:rPr>
          <w:color w:val="000000"/>
        </w:rPr>
      </w:pPr>
      <w:r w:rsidDel="00000000" w:rsidR="00000000" w:rsidRPr="00000000">
        <w:rPr>
          <w:color w:val="000000"/>
          <w:rtl w:val="0"/>
        </w:rPr>
        <w:t xml:space="preserve">Reforçar a capacidade de gestão do programa em todos os níveis.</w:t>
      </w:r>
    </w:p>
    <w:p w:rsidR="00000000" w:rsidDel="00000000" w:rsidP="00000000" w:rsidRDefault="00000000" w:rsidRPr="00000000" w14:paraId="0000015F">
      <w:pPr>
        <w:spacing w:line="276" w:lineRule="auto"/>
        <w:jc w:val="both"/>
        <w:rPr>
          <w:b w:val="1"/>
          <w:bCs w:val="1"/>
        </w:rPr>
      </w:pPr>
      <w:r w:rsidDel="00000000" w:rsidR="00000000" w:rsidRPr="00000000">
        <w:rPr>
          <w:b w:val="1"/>
          <w:bCs w:val="1"/>
          <w:rtl w:val="0"/>
        </w:rPr>
        <w:t xml:space="preserve">Principais estratégias de luta</w:t>
      </w:r>
    </w:p>
    <w:p w:rsidR="00000000" w:rsidDel="00000000" w:rsidP="00000000" w:rsidRDefault="00000000" w:rsidRPr="00000000" w14:paraId="00000160">
      <w:pPr>
        <w:shd w:fill="ffffff" w:val="clear"/>
        <w:spacing w:after="240" w:line="276" w:lineRule="auto"/>
        <w:jc w:val="both"/>
        <w:rPr/>
      </w:pPr>
      <w:r w:rsidDel="00000000" w:rsidR="00000000" w:rsidRPr="00000000">
        <w:rPr>
          <w:rtl w:val="0"/>
        </w:rPr>
        <w:t xml:space="preserve">As principais estratégias que permitirão a Guiné-Bissau de obter uma redução significativa da mortalidade e da morbilidade ligadas ao paludismo são as seguintes:</w:t>
      </w:r>
    </w:p>
    <w:p w:rsidR="00000000" w:rsidDel="00000000" w:rsidP="00000000" w:rsidRDefault="00000000" w:rsidRPr="00000000" w14:paraId="00000161">
      <w:pPr>
        <w:numPr>
          <w:ilvl w:val="0"/>
          <w:numId w:val="12"/>
        </w:numPr>
        <w:spacing w:line="276" w:lineRule="auto"/>
        <w:ind w:left="567" w:hanging="360"/>
        <w:jc w:val="both"/>
        <w:rPr>
          <w:color w:val="000000"/>
        </w:rPr>
      </w:pPr>
      <w:r w:rsidDel="00000000" w:rsidR="00000000" w:rsidRPr="00000000">
        <w:rPr>
          <w:color w:val="000000"/>
          <w:rtl w:val="0"/>
        </w:rPr>
        <w:t xml:space="preserve">O diagnóstico parasitológico de casos, seguido de um tratamento específico e precoce, de acordo com a política nacional;</w:t>
      </w:r>
    </w:p>
    <w:p w:rsidR="00000000" w:rsidDel="00000000" w:rsidP="00000000" w:rsidRDefault="00000000" w:rsidRPr="00000000" w14:paraId="00000162">
      <w:pPr>
        <w:numPr>
          <w:ilvl w:val="0"/>
          <w:numId w:val="12"/>
        </w:numPr>
        <w:spacing w:line="276" w:lineRule="auto"/>
        <w:ind w:left="567" w:hanging="360"/>
        <w:jc w:val="both"/>
        <w:rPr>
          <w:color w:val="000000"/>
        </w:rPr>
      </w:pPr>
      <w:r w:rsidDel="00000000" w:rsidR="00000000" w:rsidRPr="00000000">
        <w:rPr>
          <w:color w:val="000000"/>
          <w:rtl w:val="0"/>
        </w:rPr>
        <w:t xml:space="preserve">A luta contra os vetores, através da distribuição de MILDA para a população, combinado com o saneamento do meio ambiente;</w:t>
      </w:r>
    </w:p>
    <w:p w:rsidR="00000000" w:rsidDel="00000000" w:rsidP="00000000" w:rsidRDefault="00000000" w:rsidRPr="00000000" w14:paraId="00000163">
      <w:pPr>
        <w:numPr>
          <w:ilvl w:val="0"/>
          <w:numId w:val="12"/>
        </w:numPr>
        <w:spacing w:line="276" w:lineRule="auto"/>
        <w:ind w:left="567" w:hanging="360"/>
        <w:jc w:val="both"/>
        <w:rPr>
          <w:color w:val="000000"/>
        </w:rPr>
      </w:pPr>
      <w:r w:rsidDel="00000000" w:rsidR="00000000" w:rsidRPr="00000000">
        <w:rPr>
          <w:color w:val="000000"/>
          <w:rtl w:val="0"/>
        </w:rPr>
        <w:t xml:space="preserve">A prevenção do paludismo nas grávidas, através da administração de TPI e a distribuição de MILDA nas CPN;</w:t>
      </w:r>
    </w:p>
    <w:p w:rsidR="00000000" w:rsidDel="00000000" w:rsidP="00000000" w:rsidRDefault="00000000" w:rsidRPr="00000000" w14:paraId="00000164">
      <w:pPr>
        <w:numPr>
          <w:ilvl w:val="0"/>
          <w:numId w:val="12"/>
        </w:numPr>
        <w:spacing w:line="276" w:lineRule="auto"/>
        <w:ind w:left="567" w:hanging="360"/>
        <w:jc w:val="both"/>
        <w:rPr>
          <w:color w:val="000000"/>
        </w:rPr>
      </w:pPr>
      <w:r w:rsidDel="00000000" w:rsidR="00000000" w:rsidRPr="00000000">
        <w:rPr>
          <w:color w:val="000000"/>
          <w:rtl w:val="0"/>
        </w:rPr>
        <w:t xml:space="preserve">A prevenção do paludismo nas crianças de 3 a 59 meses, nas regiões alvos através da Quimioprevenção do Paludismo Sazonal (QPS);</w:t>
      </w:r>
    </w:p>
    <w:p w:rsidR="00000000" w:rsidDel="00000000" w:rsidP="00000000" w:rsidRDefault="00000000" w:rsidRPr="00000000" w14:paraId="00000165">
      <w:pPr>
        <w:numPr>
          <w:ilvl w:val="0"/>
          <w:numId w:val="12"/>
        </w:numPr>
        <w:spacing w:line="276" w:lineRule="auto"/>
        <w:ind w:left="567" w:hanging="360"/>
        <w:jc w:val="both"/>
        <w:rPr>
          <w:color w:val="000000"/>
        </w:rPr>
      </w:pPr>
      <w:r w:rsidDel="00000000" w:rsidR="00000000" w:rsidRPr="00000000">
        <w:rPr>
          <w:color w:val="000000"/>
          <w:rtl w:val="0"/>
        </w:rPr>
        <w:t xml:space="preserve">As estratégias de suporte que serão transversais a todos os níveis: a IEC/CMC/Mobilização Social sobre o paludismo, o Seguimento e Avaliação de todas as intervenções e Pesquisa Operacional, a Gestão racional dos Aprovisionamentos e dos Stocks e a Gestão e Coordenação do Programa.</w:t>
      </w:r>
    </w:p>
    <w:p w:rsidR="00000000" w:rsidDel="00000000" w:rsidP="00000000" w:rsidRDefault="00000000" w:rsidRPr="00000000" w14:paraId="00000166">
      <w:pPr>
        <w:spacing w:line="276" w:lineRule="auto"/>
        <w:jc w:val="both"/>
        <w:rPr>
          <w:b w:val="1"/>
          <w:bCs w:val="1"/>
        </w:rPr>
      </w:pPr>
      <w:r w:rsidDel="00000000" w:rsidR="00000000" w:rsidRPr="00000000">
        <w:rPr>
          <w:rtl w:val="0"/>
        </w:rPr>
      </w:r>
    </w:p>
    <w:p w:rsidR="00000000" w:rsidDel="00000000" w:rsidP="00000000" w:rsidRDefault="00000000" w:rsidRPr="00000000" w14:paraId="00000167">
      <w:pPr>
        <w:spacing w:line="276" w:lineRule="auto"/>
        <w:jc w:val="both"/>
        <w:rPr>
          <w:b w:val="1"/>
          <w:bCs w:val="1"/>
        </w:rPr>
      </w:pPr>
      <w:r w:rsidDel="00000000" w:rsidR="00000000" w:rsidRPr="00000000">
        <w:rPr>
          <w:b w:val="1"/>
          <w:bCs w:val="1"/>
          <w:rtl w:val="0"/>
        </w:rPr>
        <w:t xml:space="preserve">Quadro de implementação </w:t>
      </w:r>
    </w:p>
    <w:p w:rsidR="00000000" w:rsidDel="00000000" w:rsidP="00000000" w:rsidRDefault="00000000" w:rsidRPr="00000000" w14:paraId="00000168">
      <w:pPr>
        <w:tabs>
          <w:tab w:val="left" w:leader="none" w:pos="0"/>
          <w:tab w:val="left" w:leader="none" w:pos="360"/>
          <w:tab w:val="left" w:leader="none" w:pos="720"/>
          <w:tab w:val="left" w:leader="none" w:pos="1248"/>
          <w:tab w:val="left" w:leader="none" w:pos="2160"/>
        </w:tabs>
        <w:spacing w:line="276" w:lineRule="auto"/>
        <w:ind w:right="29"/>
        <w:jc w:val="both"/>
        <w:rPr/>
      </w:pPr>
      <w:r w:rsidDel="00000000" w:rsidR="00000000" w:rsidRPr="00000000">
        <w:rPr>
          <w:rtl w:val="0"/>
        </w:rPr>
        <w:t xml:space="preserve">O processo de planificação, de implementação e de avaliação das intervenções do programa deve ser feita no quadro de colaboração entre PNLP e as diferentes partes envolvidas, nomeadamente outros serviços de saúde do ministério e outros departamentos, autoridades locais, ONG, instituições de pesquisa, parcerias técnico privada, redes de instituições regionais e internacionais.</w:t>
      </w:r>
    </w:p>
    <w:p w:rsidR="00000000" w:rsidDel="00000000" w:rsidP="00000000" w:rsidRDefault="00000000" w:rsidRPr="00000000" w14:paraId="00000169">
      <w:pPr>
        <w:spacing w:line="276" w:lineRule="auto"/>
        <w:jc w:val="both"/>
        <w:rPr/>
      </w:pPr>
      <w:r w:rsidDel="00000000" w:rsidR="00000000" w:rsidRPr="00000000">
        <w:rPr>
          <w:rtl w:val="0"/>
        </w:rPr>
        <w:t xml:space="preserve">A Coordenação do seguimento e avaliação será feita em três níveis: central, regional e periférico.</w:t>
      </w:r>
    </w:p>
    <w:p w:rsidR="00000000" w:rsidDel="00000000" w:rsidP="00000000" w:rsidRDefault="00000000" w:rsidRPr="00000000" w14:paraId="0000016A">
      <w:pPr>
        <w:spacing w:line="276" w:lineRule="auto"/>
        <w:jc w:val="both"/>
        <w:rPr>
          <w:rFonts w:ascii="Arial" w:cs="Arial" w:eastAsia="Arial" w:hAnsi="Arial"/>
          <w:sz w:val="20"/>
          <w:szCs w:val="20"/>
        </w:rPr>
      </w:pPr>
      <w:r w:rsidDel="00000000" w:rsidR="00000000" w:rsidRPr="00000000">
        <w:rPr>
          <w:rtl w:val="0"/>
        </w:rPr>
        <w:t xml:space="preserve">O orçamento global do Plano Estratégico Nacional para o combate ao paludismo na Guiné-Bissau é de </w:t>
      </w:r>
      <w:r w:rsidDel="00000000" w:rsidR="00000000" w:rsidRPr="00000000">
        <w:rPr>
          <w:b w:val="1"/>
          <w:bCs w:val="1"/>
          <w:rtl w:val="0"/>
        </w:rPr>
        <w:t xml:space="preserve">13 527 551 346 (34 419 924</w:t>
      </w:r>
      <w:r w:rsidDel="00000000" w:rsidR="00000000" w:rsidRPr="00000000">
        <w:rPr>
          <w:rFonts w:ascii="Arial" w:cs="Arial" w:eastAsia="Arial" w:hAnsi="Arial"/>
          <w:sz w:val="20"/>
          <w:szCs w:val="20"/>
          <w:rtl w:val="0"/>
        </w:rPr>
        <w:t xml:space="preserve"> </w:t>
      </w:r>
      <w:r w:rsidDel="00000000" w:rsidR="00000000" w:rsidRPr="00000000">
        <w:rPr>
          <w:b w:val="1"/>
          <w:bCs w:val="1"/>
          <w:rtl w:val="0"/>
        </w:rPr>
        <w:t xml:space="preserve">€)</w:t>
      </w:r>
      <w:r w:rsidDel="00000000" w:rsidR="00000000" w:rsidRPr="00000000">
        <w:rPr>
          <w:rtl w:val="0"/>
        </w:rPr>
        <w:t xml:space="preserve">, nos próximos 5 anos para uma população estimada de </w:t>
      </w:r>
      <w:r w:rsidDel="00000000" w:rsidR="00000000" w:rsidRPr="00000000">
        <w:rPr>
          <w:b w:val="1"/>
          <w:bCs w:val="1"/>
          <w:rtl w:val="0"/>
        </w:rPr>
        <w:t xml:space="preserve">2 285 355</w:t>
      </w:r>
      <w:r w:rsidDel="00000000" w:rsidR="00000000" w:rsidRPr="00000000">
        <w:rPr>
          <w:rtl w:val="0"/>
        </w:rPr>
        <w:t xml:space="preserve"> em 2022, ou seja, custo médio anual de investimento de </w:t>
      </w:r>
      <w:r w:rsidDel="00000000" w:rsidR="00000000" w:rsidRPr="00000000">
        <w:rPr>
          <w:b w:val="1"/>
          <w:bCs w:val="1"/>
          <w:rtl w:val="0"/>
        </w:rPr>
        <w:t xml:space="preserve">1 239 FCFA</w:t>
      </w:r>
      <w:r w:rsidDel="00000000" w:rsidR="00000000" w:rsidRPr="00000000">
        <w:rPr>
          <w:rtl w:val="0"/>
        </w:rPr>
        <w:t xml:space="preserve"> por habitante </w:t>
      </w:r>
      <w:r w:rsidDel="00000000" w:rsidR="00000000" w:rsidRPr="00000000">
        <w:rPr>
          <w:b w:val="1"/>
          <w:bCs w:val="1"/>
          <w:rtl w:val="0"/>
        </w:rPr>
        <w:t xml:space="preserve">(1,89 €)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6B">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Os fundos a serem mobilizados a favor de PNLP, tantos do financiamento direto do OGE, como dos privados e junto dos parceiros de cooperação serão objeto de aprovação no CCM (UGS-FM/CG-PNDS), ou junto de CCSS, segundo proveniência de fundos. </w:t>
      </w:r>
    </w:p>
    <w:p w:rsidR="00000000" w:rsidDel="00000000" w:rsidP="00000000" w:rsidRDefault="00000000" w:rsidRPr="00000000" w14:paraId="0000016C">
      <w:pPr>
        <w:spacing w:line="276" w:lineRule="auto"/>
        <w:jc w:val="both"/>
        <w:rPr>
          <w:color w:val="ff0000"/>
          <w:sz w:val="18"/>
          <w:szCs w:val="18"/>
        </w:rPr>
      </w:pPr>
      <w:r w:rsidDel="00000000" w:rsidR="00000000" w:rsidRPr="00000000">
        <w:rPr>
          <w:rtl w:val="0"/>
        </w:rPr>
        <w:t xml:space="preserve">Nestas condições, cabe ao MINSAP através do Gabinete de Parcerias, em colaboração com o Ministério dos Negócios Estrangeiros, continuar a promover, dinamizar e estimular a participação dos parceiros.</w:t>
      </w:r>
      <w:r w:rsidDel="00000000" w:rsidR="00000000" w:rsidRPr="00000000">
        <w:rPr>
          <w:rtl w:val="0"/>
        </w:rPr>
      </w:r>
    </w:p>
    <w:p w:rsidR="00000000" w:rsidDel="00000000" w:rsidP="00000000" w:rsidRDefault="00000000" w:rsidRPr="00000000" w14:paraId="0000016D">
      <w:pPr>
        <w:pStyle w:val="Heading1"/>
        <w:spacing w:before="0" w:line="360" w:lineRule="auto"/>
        <w:rPr>
          <w:color w:val="000000"/>
        </w:rPr>
      </w:pPr>
      <w:bookmarkStart w:colFirst="0" w:colLast="0" w:name="_heading=h.s33yb5elvcrh" w:id="8"/>
      <w:bookmarkEnd w:id="8"/>
      <w:r w:rsidDel="00000000" w:rsidR="00000000" w:rsidRPr="00000000">
        <w:br w:type="column"/>
      </w:r>
      <w:r w:rsidDel="00000000" w:rsidR="00000000" w:rsidRPr="00000000">
        <w:rPr>
          <w:color w:val="000000"/>
          <w:rtl w:val="0"/>
        </w:rPr>
        <w:t xml:space="preserve">INTRODUÇÃO</w:t>
      </w:r>
    </w:p>
    <w:p w:rsidR="00000000" w:rsidDel="00000000" w:rsidP="00000000" w:rsidRDefault="00000000" w:rsidRPr="00000000" w14:paraId="0000016E">
      <w:pPr>
        <w:spacing w:line="276" w:lineRule="auto"/>
        <w:jc w:val="both"/>
        <w:rPr/>
      </w:pPr>
      <w:r w:rsidDel="00000000" w:rsidR="00000000" w:rsidRPr="00000000">
        <w:rPr>
          <w:rtl w:val="0"/>
        </w:rPr>
        <w:t xml:space="preserve">O paludismo constitui um problema de saúde pública na Guiné – Bissau. É uma doença endémica de transmissão estável e de prevalência elevada. A doença representa a primeira causa de morbilidade e de mortalidade geral, sobretudo, nas crianças menores de 5 anos e grávidas. Mais de 17% da solicitação dos serviços de saúde ao nível do país durante o ano, é devido ao paludismo. </w:t>
      </w:r>
    </w:p>
    <w:p w:rsidR="00000000" w:rsidDel="00000000" w:rsidP="00000000" w:rsidRDefault="00000000" w:rsidRPr="00000000" w14:paraId="0000016F">
      <w:pPr>
        <w:spacing w:line="276" w:lineRule="auto"/>
        <w:jc w:val="both"/>
        <w:rPr/>
      </w:pPr>
      <w:r w:rsidDel="00000000" w:rsidR="00000000" w:rsidRPr="00000000">
        <w:rPr>
          <w:rtl w:val="0"/>
        </w:rPr>
        <w:t xml:space="preserve">As autoridades político administrativas da Guiné-Bissau estão conscientes do grande desafio que constitui o paludismo para o desenvolvimento do país já confrontado com diferentes obstáculos. Assim, as autoridades aderiram a todas as iniciativas mundiais entre as quais: “FRP” e os “OMD". Para o cumprimento das metas destes objetivos, vários documentos foram elaborados como os Planos Estratégicos e Plano Operacional de passagem à Escala Nacional das intervenções de alto impacto na redução das mortalidades materna e infantil (POPEN). </w:t>
      </w:r>
    </w:p>
    <w:p w:rsidR="00000000" w:rsidDel="00000000" w:rsidP="00000000" w:rsidRDefault="00000000" w:rsidRPr="00000000" w14:paraId="00000170">
      <w:pPr>
        <w:spacing w:line="276" w:lineRule="auto"/>
        <w:jc w:val="both"/>
        <w:rPr/>
      </w:pPr>
      <w:r w:rsidDel="00000000" w:rsidR="00000000" w:rsidRPr="00000000">
        <w:rPr>
          <w:rtl w:val="0"/>
        </w:rPr>
        <w:t xml:space="preserve">Apesar dos recursos limitados, a Guiné-Bissau inscreve-se no primeiro grupo</w:t>
      </w:r>
      <w:r w:rsidDel="00000000" w:rsidR="00000000" w:rsidRPr="00000000">
        <w:rPr>
          <w:b w:val="1"/>
          <w:bCs w:val="1"/>
          <w:rtl w:val="0"/>
        </w:rPr>
        <w:t xml:space="preserve"> </w:t>
      </w:r>
      <w:r w:rsidDel="00000000" w:rsidR="00000000" w:rsidRPr="00000000">
        <w:rPr>
          <w:rtl w:val="0"/>
        </w:rPr>
        <w:t xml:space="preserve">de países que alcançou os objetivos de Fazer Recuar o Paludismo (FRP) para 2010, relativamente a cobertura universal em Mosquiteiros Impregnados de Longa Duração de Ação (MILDA) desenvolvendo esforços para atingir os OMD (Objetivos do Milénio para o Desenvolvimento).</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sua declaração política, o Estado da Guiné-Bissau reconheceu a saúde como base do desenvolvimento durável e como um investimento precioso para as futuras gerações. O Documento Estratégico Nacional para a Redução da Pobreza (DENARP) refere que a luta contra o paludismo é uma das prioridades no combate a pobreza.</w:t>
      </w:r>
    </w:p>
    <w:p w:rsidR="00000000" w:rsidDel="00000000" w:rsidP="00000000" w:rsidRDefault="00000000" w:rsidRPr="00000000" w14:paraId="00000172">
      <w:pPr>
        <w:spacing w:line="276" w:lineRule="auto"/>
        <w:jc w:val="both"/>
        <w:rPr/>
      </w:pPr>
      <w:r w:rsidDel="00000000" w:rsidR="00000000" w:rsidRPr="00000000">
        <w:rPr>
          <w:rtl w:val="0"/>
        </w:rPr>
        <w:t xml:space="preserve">A política nacional da saúde, articula-se à volta do princípio dos Cuidados Primários da Saúde. Apesar das limitações orçamentais, o Estado estabeleceu as prioridades e adotou uma política na qual o principal instrumento é o Plano Nacional de Desenvolvimento Sanitário. O objetivo deste plano é o de contribuir para a melhoria da situação socioeconómica e do bem-estar da população. Isto passa pelo reforço do sistema da saúde a todos os níveis, a colaboração intersectorial e a promoção da saúde. Neste documento o eixo vigilância integra a luta contra o paludismo.</w:t>
      </w:r>
    </w:p>
    <w:p w:rsidR="00000000" w:rsidDel="00000000" w:rsidP="00000000" w:rsidRDefault="00000000" w:rsidRPr="00000000" w14:paraId="00000173">
      <w:pPr>
        <w:spacing w:line="276" w:lineRule="auto"/>
        <w:jc w:val="both"/>
        <w:rPr/>
      </w:pPr>
      <w:r w:rsidDel="00000000" w:rsidR="00000000" w:rsidRPr="00000000">
        <w:rPr>
          <w:rtl w:val="0"/>
        </w:rPr>
        <w:t xml:space="preserve">O primeiro plano estratégico de luta contra o paludismo (2001-2005) foi desenvolvido depois da Cimeira de Abuja em abril 2000 e tinha como objetivo alcançar as metas definidas na referida conferência. O segundo plano estratégico 2006-2010 e o plano complementar 2010-2013 tinham como alvo atingir o acesso universal. Avaliações foram feitas aos dois planos e alguns dos objetivos foram atingidos tais como os ligados à cobertura universal dos MILDA.</w:t>
      </w:r>
    </w:p>
    <w:p w:rsidR="00000000" w:rsidDel="00000000" w:rsidP="00000000" w:rsidRDefault="00000000" w:rsidRPr="00000000" w14:paraId="00000174">
      <w:pPr>
        <w:spacing w:line="276" w:lineRule="auto"/>
        <w:jc w:val="both"/>
        <w:rPr/>
      </w:pPr>
      <w:r w:rsidDel="00000000" w:rsidR="00000000" w:rsidRPr="00000000">
        <w:rPr>
          <w:rtl w:val="0"/>
        </w:rPr>
        <w:t xml:space="preserve">Apesar da diminuição do número de casos e óbitos de paludismo, a doença continua a constituir um problema de saúde pública no país. Em 2017, foram notificados 143.554 casos, dos quais 23% em crianças menores de cinco anos. No mesmo período, registaram-se 296 óbitos, sendo que 27% dos mesmos foram notificados em crianças menores de cinco anos. O presente plano, tem como finalidade manter os resultados obtidos ao longo da implementação dos planos estratégicos anteriores e alcançar e/ou manter a cobertura universal de todas as intervenções de luta contra o paludismo. </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pStyle w:val="Heading1"/>
        <w:numPr>
          <w:ilvl w:val="0"/>
          <w:numId w:val="6"/>
        </w:numPr>
        <w:spacing w:before="0" w:lineRule="auto"/>
        <w:ind w:left="1146" w:hanging="720"/>
        <w:rPr>
          <w:color w:val="000000"/>
        </w:rPr>
      </w:pPr>
      <w:bookmarkStart w:colFirst="0" w:colLast="0" w:name="_heading=h.wks1nr1lo4pg" w:id="9"/>
      <w:bookmarkEnd w:id="9"/>
      <w:r w:rsidDel="00000000" w:rsidR="00000000" w:rsidRPr="00000000">
        <w:rPr>
          <w:color w:val="000000"/>
          <w:rtl w:val="0"/>
        </w:rPr>
        <w:t xml:space="preserve">PERFIL DO PAÍS</w:t>
      </w:r>
    </w:p>
    <w:p w:rsidR="00000000" w:rsidDel="00000000" w:rsidP="00000000" w:rsidRDefault="00000000" w:rsidRPr="00000000" w14:paraId="00000177">
      <w:pPr>
        <w:pStyle w:val="Heading2"/>
        <w:numPr>
          <w:ilvl w:val="1"/>
          <w:numId w:val="6"/>
        </w:numPr>
        <w:tabs>
          <w:tab w:val="left" w:leader="none" w:pos="1620"/>
        </w:tabs>
        <w:spacing w:line="360" w:lineRule="auto"/>
        <w:ind w:left="567" w:hanging="567"/>
        <w:rPr>
          <w:color w:val="000000"/>
        </w:rPr>
      </w:pPr>
      <w:bookmarkStart w:colFirst="0" w:colLast="0" w:name="_heading=h.iu250izi9vc6" w:id="10"/>
      <w:bookmarkEnd w:id="10"/>
      <w:r w:rsidDel="00000000" w:rsidR="00000000" w:rsidRPr="00000000">
        <w:rPr>
          <w:color w:val="000000"/>
          <w:rtl w:val="0"/>
        </w:rPr>
        <w:t xml:space="preserve">Situação geográfica</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República da Guiné-Bissau fica situada na costa ocidental do continente africano e faz fronteira com o Senegal a Norte e a Sul e Leste com a República da Guiné e o Sudoeste é banhado pelo Oceano Atlântico. É de realçar uma componente insular com 88 ilhas correspondentes a 22% do território nacional. Manteve-se sob administração portuguesa até setembro de 1974 quando alcançou a sua independência em plenitude.</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4419600" cy="3124200"/>
            <wp:effectExtent b="6350" l="6350" r="6350" t="6350"/>
            <wp:docPr id="49"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4419600" cy="3124200"/>
                    </a:xfrm>
                    <a:prstGeom prst="rect"/>
                    <a:ln w="635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70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3z58t3vmarez" w:id="11"/>
      <w:bookmarkEnd w:id="11"/>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Figura 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Mapa administrativo da Guiné-Bissau</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ponto de vista administrativo, a Guiné-Bissau está dividida em oito regiões e um setor Autónomo que é capital da República da Guiné-Bissau: Bafatá, Biombo, Bolama-Bijagós, Cacheu, Gabú, Oio, Quinara e Tombali. As regiões estão por sua vez subdivididas em 36 setores e um Setor Autónomo (cidade de Bissau, capital política, económica e administrativa do país).  </w:t>
      </w:r>
    </w:p>
    <w:p w:rsidR="00000000" w:rsidDel="00000000" w:rsidP="00000000" w:rsidRDefault="00000000" w:rsidRPr="00000000" w14:paraId="0000017C">
      <w:pPr>
        <w:pStyle w:val="Heading2"/>
        <w:numPr>
          <w:ilvl w:val="1"/>
          <w:numId w:val="6"/>
        </w:numPr>
        <w:tabs>
          <w:tab w:val="left" w:leader="none" w:pos="1620"/>
        </w:tabs>
        <w:spacing w:line="360" w:lineRule="auto"/>
        <w:ind w:left="567" w:hanging="567"/>
        <w:rPr>
          <w:color w:val="000000"/>
        </w:rPr>
      </w:pPr>
      <w:bookmarkStart w:colFirst="0" w:colLast="0" w:name="_heading=h.zcu5p7lsvxsc" w:id="12"/>
      <w:bookmarkEnd w:id="12"/>
      <w:r w:rsidDel="00000000" w:rsidR="00000000" w:rsidRPr="00000000">
        <w:rPr>
          <w:color w:val="000000"/>
          <w:rtl w:val="0"/>
        </w:rPr>
        <w:t xml:space="preserve">Sistema sociopolítico</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poder é formalmente exercido através de um sistema de democracia multipartidária, semipresidencialista. O Presidente é eleito para um mandato de cinco anos, podendo ser reeleito para mais um mandato. A Assembleia Nacional Popular é eleita por quatro anos. Formalmente existe a separação de poderes Presidencial, Legislativo, Governativo e Judiciário. Desde o conflito político-militar de 1998, nenhum governo conseguiu terminar o seu mandato vivendo-se situações de instabilidade política e institucional permanente. Esta situação reflete-se no Índice Ibrahim de Governação Africana em que a Guiné-Bissau se encontra colocada em 43º lugar (41,3/100 pontos), em 2017 imediatamente entre os 54 países africanos.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 situação não tem favorecido o crescimento económico nem facilitado políticas sociais e económicas coerentes. A dependência da comunidade internacional em setores como a economia, a saúde e a educação é quase total. </w:t>
      </w:r>
    </w:p>
    <w:p w:rsidR="00000000" w:rsidDel="00000000" w:rsidP="00000000" w:rsidRDefault="00000000" w:rsidRPr="00000000" w14:paraId="0000017F">
      <w:pPr>
        <w:pStyle w:val="Heading2"/>
        <w:numPr>
          <w:ilvl w:val="1"/>
          <w:numId w:val="6"/>
        </w:numPr>
        <w:tabs>
          <w:tab w:val="left" w:leader="none" w:pos="1620"/>
        </w:tabs>
        <w:spacing w:line="360" w:lineRule="auto"/>
        <w:ind w:left="567" w:hanging="567"/>
        <w:rPr>
          <w:color w:val="000000"/>
        </w:rPr>
      </w:pPr>
      <w:bookmarkStart w:colFirst="0" w:colLast="0" w:name="_heading=h.1mqgkdcplxee" w:id="13"/>
      <w:bookmarkEnd w:id="13"/>
      <w:r w:rsidDel="00000000" w:rsidR="00000000" w:rsidRPr="00000000">
        <w:rPr>
          <w:color w:val="000000"/>
          <w:rtl w:val="0"/>
        </w:rPr>
        <w:t xml:space="preserve">Situação demográfica</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acordo com o PNDS 2018-2022, os indicadores demográficos registaram uma melhoria no sentido de uma transição demográfica: a taxa de mortalidade baixou no tempo simultaneamente com a taxa de natalidade e o índice de fecundidade mostra tendências decrescentes.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2016, a população da Guiné-Bissau foi estimada em cerca de 1.784.458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habitantes (taxa de crescimento anual de 2,2%), caracterizada por uma população muito jovem: cerca de 54% da população tem menos de 15 anos de idade. As mulheres representam 51% da população e 49% tem entre 15 e 49 anos de idade. A esperança média de vida à nascença é de 52,4 anos (54,1 para o sexo feminino e 51,5 para o sexo masculino). Cerca de 42% da população vive em zonas urbanas.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ocupação do território é mais densa em Biombo, intermédia no leste e sul e mais baixa nas regiões mais ocidentais. Existem entre dez e trinta etnias no País. No entanto, cinco grupos étnicos representam mais de 85% do total da população (Fula, Balanta, Mandinga, Manjaco e Papel). Além da diversidade étnica, no país coabitam também diferentes credos religiosos (muçulmanos, católicos, evangélicos e animistas).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Embora seja um país historicamente emigrante, nos últimos anos com o ritmo de crescimento e de desenvolvimento verificou-se um aumento progressivo de entrada de estrangeiros, seja para fins comerciais, turísticos ou outros. A dinâmica populacional, com o incremento na imigração e no número de população flutuante exige modificações profundas nas estratégias de intervenção em saúde, - tendo em conta as diferenças no perfil epidemiológico existente entre os diferentes países e regiões.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língua oficial é o português, sendo que o crioulo é a língua de comunicação oral mais utilizada em todo o território nacional.  </w:t>
      </w:r>
    </w:p>
    <w:p w:rsidR="00000000" w:rsidDel="00000000" w:rsidP="00000000" w:rsidRDefault="00000000" w:rsidRPr="00000000" w14:paraId="0000018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pPr w:leftFromText="141" w:rightFromText="141" w:topFromText="0" w:bottomFromText="0" w:vertAnchor="page" w:horzAnchor="margin" w:tblpXSpec="center" w:tblpY="2461"/>
        <w:tblW w:w="93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990"/>
        <w:gridCol w:w="990"/>
        <w:gridCol w:w="990"/>
        <w:gridCol w:w="990"/>
        <w:gridCol w:w="990"/>
        <w:gridCol w:w="944"/>
        <w:gridCol w:w="1620"/>
        <w:tblGridChange w:id="0">
          <w:tblGrid>
            <w:gridCol w:w="1800"/>
            <w:gridCol w:w="990"/>
            <w:gridCol w:w="990"/>
            <w:gridCol w:w="990"/>
            <w:gridCol w:w="990"/>
            <w:gridCol w:w="990"/>
            <w:gridCol w:w="944"/>
            <w:gridCol w:w="1620"/>
          </w:tblGrid>
        </w:tblGridChange>
      </w:tblGrid>
      <w:tr>
        <w:trPr>
          <w:cantSplit w:val="0"/>
          <w:trHeight w:val="325" w:hRule="atLeast"/>
          <w:tblHeader w:val="0"/>
        </w:trPr>
        <w:tc>
          <w:tcPr>
            <w:shd w:fill="c0c0c0" w:val="clear"/>
            <w:vAlign w:val="center"/>
          </w:tcPr>
          <w:p w:rsidR="00000000" w:rsidDel="00000000" w:rsidP="00000000" w:rsidRDefault="00000000" w:rsidRPr="00000000" w14:paraId="00000186">
            <w:pPr>
              <w:jc w:val="center"/>
              <w:rPr>
                <w:b w:val="1"/>
                <w:bCs w:val="1"/>
                <w:color w:val="000000"/>
                <w:sz w:val="18"/>
                <w:szCs w:val="18"/>
              </w:rPr>
            </w:pPr>
            <w:r w:rsidDel="00000000" w:rsidR="00000000" w:rsidRPr="00000000">
              <w:rPr>
                <w:b w:val="1"/>
                <w:bCs w:val="1"/>
                <w:color w:val="000000"/>
                <w:sz w:val="18"/>
                <w:szCs w:val="18"/>
                <w:rtl w:val="0"/>
              </w:rPr>
              <w:t xml:space="preserve">Indicadores</w:t>
            </w:r>
          </w:p>
        </w:tc>
        <w:tc>
          <w:tcPr>
            <w:shd w:fill="c0c0c0" w:val="clear"/>
            <w:vAlign w:val="center"/>
          </w:tcPr>
          <w:p w:rsidR="00000000" w:rsidDel="00000000" w:rsidP="00000000" w:rsidRDefault="00000000" w:rsidRPr="00000000" w14:paraId="00000187">
            <w:pPr>
              <w:jc w:val="center"/>
              <w:rPr>
                <w:b w:val="1"/>
                <w:bCs w:val="1"/>
                <w:color w:val="000000"/>
                <w:sz w:val="18"/>
                <w:szCs w:val="18"/>
              </w:rPr>
            </w:pPr>
            <w:r w:rsidDel="00000000" w:rsidR="00000000" w:rsidRPr="00000000">
              <w:rPr>
                <w:b w:val="1"/>
                <w:bCs w:val="1"/>
                <w:color w:val="000000"/>
                <w:sz w:val="18"/>
                <w:szCs w:val="18"/>
                <w:rtl w:val="0"/>
              </w:rPr>
              <w:t xml:space="preserve">2012</w:t>
            </w:r>
          </w:p>
        </w:tc>
        <w:tc>
          <w:tcPr>
            <w:shd w:fill="c0c0c0" w:val="clear"/>
            <w:vAlign w:val="center"/>
          </w:tcPr>
          <w:p w:rsidR="00000000" w:rsidDel="00000000" w:rsidP="00000000" w:rsidRDefault="00000000" w:rsidRPr="00000000" w14:paraId="00000188">
            <w:pPr>
              <w:jc w:val="center"/>
              <w:rPr>
                <w:b w:val="1"/>
                <w:bCs w:val="1"/>
                <w:color w:val="000000"/>
                <w:sz w:val="18"/>
                <w:szCs w:val="18"/>
              </w:rPr>
            </w:pPr>
            <w:r w:rsidDel="00000000" w:rsidR="00000000" w:rsidRPr="00000000">
              <w:rPr>
                <w:b w:val="1"/>
                <w:bCs w:val="1"/>
                <w:color w:val="000000"/>
                <w:sz w:val="18"/>
                <w:szCs w:val="18"/>
                <w:rtl w:val="0"/>
              </w:rPr>
              <w:t xml:space="preserve">2013</w:t>
            </w:r>
          </w:p>
        </w:tc>
        <w:tc>
          <w:tcPr>
            <w:shd w:fill="c0c0c0" w:val="clear"/>
            <w:vAlign w:val="center"/>
          </w:tcPr>
          <w:p w:rsidR="00000000" w:rsidDel="00000000" w:rsidP="00000000" w:rsidRDefault="00000000" w:rsidRPr="00000000" w14:paraId="00000189">
            <w:pPr>
              <w:jc w:val="center"/>
              <w:rPr>
                <w:b w:val="1"/>
                <w:bCs w:val="1"/>
                <w:color w:val="000000"/>
                <w:sz w:val="18"/>
                <w:szCs w:val="18"/>
              </w:rPr>
            </w:pPr>
            <w:r w:rsidDel="00000000" w:rsidR="00000000" w:rsidRPr="00000000">
              <w:rPr>
                <w:b w:val="1"/>
                <w:bCs w:val="1"/>
                <w:color w:val="000000"/>
                <w:sz w:val="18"/>
                <w:szCs w:val="18"/>
                <w:rtl w:val="0"/>
              </w:rPr>
              <w:t xml:space="preserve">2014</w:t>
            </w:r>
          </w:p>
        </w:tc>
        <w:tc>
          <w:tcPr>
            <w:shd w:fill="c0c0c0" w:val="clear"/>
            <w:vAlign w:val="center"/>
          </w:tcPr>
          <w:p w:rsidR="00000000" w:rsidDel="00000000" w:rsidP="00000000" w:rsidRDefault="00000000" w:rsidRPr="00000000" w14:paraId="0000018A">
            <w:pPr>
              <w:jc w:val="center"/>
              <w:rPr>
                <w:b w:val="1"/>
                <w:bCs w:val="1"/>
                <w:color w:val="000000"/>
                <w:sz w:val="18"/>
                <w:szCs w:val="18"/>
              </w:rPr>
            </w:pPr>
            <w:r w:rsidDel="00000000" w:rsidR="00000000" w:rsidRPr="00000000">
              <w:rPr>
                <w:b w:val="1"/>
                <w:bCs w:val="1"/>
                <w:color w:val="000000"/>
                <w:sz w:val="18"/>
                <w:szCs w:val="18"/>
                <w:rtl w:val="0"/>
              </w:rPr>
              <w:t xml:space="preserve">2015</w:t>
            </w:r>
          </w:p>
        </w:tc>
        <w:tc>
          <w:tcPr>
            <w:shd w:fill="c0c0c0" w:val="clear"/>
            <w:vAlign w:val="center"/>
          </w:tcPr>
          <w:p w:rsidR="00000000" w:rsidDel="00000000" w:rsidP="00000000" w:rsidRDefault="00000000" w:rsidRPr="00000000" w14:paraId="0000018B">
            <w:pPr>
              <w:jc w:val="center"/>
              <w:rPr>
                <w:b w:val="1"/>
                <w:bCs w:val="1"/>
                <w:color w:val="000000"/>
                <w:sz w:val="18"/>
                <w:szCs w:val="18"/>
              </w:rPr>
            </w:pPr>
            <w:r w:rsidDel="00000000" w:rsidR="00000000" w:rsidRPr="00000000">
              <w:rPr>
                <w:b w:val="1"/>
                <w:bCs w:val="1"/>
                <w:color w:val="000000"/>
                <w:sz w:val="18"/>
                <w:szCs w:val="18"/>
                <w:rtl w:val="0"/>
              </w:rPr>
              <w:t xml:space="preserve">2016</w:t>
            </w:r>
          </w:p>
        </w:tc>
        <w:tc>
          <w:tcPr>
            <w:shd w:fill="c0c0c0" w:val="clear"/>
            <w:vAlign w:val="center"/>
          </w:tcPr>
          <w:p w:rsidR="00000000" w:rsidDel="00000000" w:rsidP="00000000" w:rsidRDefault="00000000" w:rsidRPr="00000000" w14:paraId="0000018C">
            <w:pPr>
              <w:jc w:val="center"/>
              <w:rPr>
                <w:b w:val="1"/>
                <w:bCs w:val="1"/>
                <w:color w:val="000000"/>
                <w:sz w:val="18"/>
                <w:szCs w:val="18"/>
              </w:rPr>
            </w:pPr>
            <w:r w:rsidDel="00000000" w:rsidR="00000000" w:rsidRPr="00000000">
              <w:rPr>
                <w:b w:val="1"/>
                <w:bCs w:val="1"/>
                <w:color w:val="000000"/>
                <w:sz w:val="18"/>
                <w:szCs w:val="18"/>
                <w:rtl w:val="0"/>
              </w:rPr>
              <w:t xml:space="preserve">2017</w:t>
            </w:r>
          </w:p>
        </w:tc>
        <w:tc>
          <w:tcPr>
            <w:shd w:fill="c0c0c0" w:val="clear"/>
            <w:vAlign w:val="center"/>
          </w:tcPr>
          <w:p w:rsidR="00000000" w:rsidDel="00000000" w:rsidP="00000000" w:rsidRDefault="00000000" w:rsidRPr="00000000" w14:paraId="0000018D">
            <w:pPr>
              <w:jc w:val="center"/>
              <w:rPr>
                <w:b w:val="1"/>
                <w:bCs w:val="1"/>
                <w:color w:val="000000"/>
                <w:sz w:val="18"/>
                <w:szCs w:val="18"/>
              </w:rPr>
            </w:pPr>
            <w:r w:rsidDel="00000000" w:rsidR="00000000" w:rsidRPr="00000000">
              <w:rPr>
                <w:b w:val="1"/>
                <w:bCs w:val="1"/>
                <w:color w:val="000000"/>
                <w:sz w:val="18"/>
                <w:szCs w:val="18"/>
                <w:rtl w:val="0"/>
              </w:rPr>
              <w:t xml:space="preserve">Fonte</w:t>
            </w:r>
          </w:p>
          <w:p w:rsidR="00000000" w:rsidDel="00000000" w:rsidP="00000000" w:rsidRDefault="00000000" w:rsidRPr="00000000" w14:paraId="0000018E">
            <w:pPr>
              <w:jc w:val="center"/>
              <w:rPr>
                <w:b w:val="1"/>
                <w:bCs w:val="1"/>
                <w:color w:val="000000"/>
                <w:sz w:val="18"/>
                <w:szCs w:val="18"/>
              </w:rPr>
            </w:pPr>
            <w:r w:rsidDel="00000000" w:rsidR="00000000" w:rsidRPr="00000000">
              <w:rPr>
                <w:b w:val="1"/>
                <w:bCs w:val="1"/>
                <w:color w:val="000000"/>
                <w:sz w:val="18"/>
                <w:szCs w:val="18"/>
                <w:rtl w:val="0"/>
              </w:rPr>
              <w:t xml:space="preserve">(Anos)</w:t>
            </w:r>
          </w:p>
        </w:tc>
      </w:tr>
      <w:tr>
        <w:trPr>
          <w:cantSplit w:val="0"/>
          <w:trHeight w:val="543" w:hRule="atLeast"/>
          <w:tblHeader w:val="0"/>
        </w:trPr>
        <w:tc>
          <w:tcPr>
            <w:shd w:fill="auto" w:val="clear"/>
            <w:vAlign w:val="center"/>
          </w:tcPr>
          <w:p w:rsidR="00000000" w:rsidDel="00000000" w:rsidP="00000000" w:rsidRDefault="00000000" w:rsidRPr="00000000" w14:paraId="0000018F">
            <w:pPr>
              <w:jc w:val="both"/>
              <w:rPr>
                <w:color w:val="000000"/>
                <w:sz w:val="18"/>
                <w:szCs w:val="18"/>
              </w:rPr>
            </w:pPr>
            <w:r w:rsidDel="00000000" w:rsidR="00000000" w:rsidRPr="00000000">
              <w:rPr>
                <w:color w:val="000000"/>
                <w:sz w:val="18"/>
                <w:szCs w:val="18"/>
                <w:rtl w:val="0"/>
              </w:rPr>
              <w:t xml:space="preserve">População Total estimada </w:t>
            </w:r>
          </w:p>
        </w:tc>
        <w:tc>
          <w:tcPr>
            <w:shd w:fill="auto" w:val="clear"/>
            <w:vAlign w:val="center"/>
          </w:tcPr>
          <w:p w:rsidR="00000000" w:rsidDel="00000000" w:rsidP="00000000" w:rsidRDefault="00000000" w:rsidRPr="00000000" w14:paraId="00000190">
            <w:pPr>
              <w:jc w:val="center"/>
              <w:rPr>
                <w:sz w:val="18"/>
                <w:szCs w:val="18"/>
              </w:rPr>
            </w:pPr>
            <w:r w:rsidDel="00000000" w:rsidR="00000000" w:rsidRPr="00000000">
              <w:rPr>
                <w:sz w:val="18"/>
                <w:szCs w:val="18"/>
                <w:rtl w:val="0"/>
              </w:rPr>
              <w:t xml:space="preserve">1.645.335</w:t>
            </w:r>
          </w:p>
        </w:tc>
        <w:tc>
          <w:tcPr>
            <w:shd w:fill="auto" w:val="clear"/>
            <w:vAlign w:val="center"/>
          </w:tcPr>
          <w:p w:rsidR="00000000" w:rsidDel="00000000" w:rsidP="00000000" w:rsidRDefault="00000000" w:rsidRPr="00000000" w14:paraId="00000191">
            <w:pPr>
              <w:jc w:val="center"/>
              <w:rPr>
                <w:sz w:val="18"/>
                <w:szCs w:val="18"/>
              </w:rPr>
            </w:pPr>
            <w:r w:rsidDel="00000000" w:rsidR="00000000" w:rsidRPr="00000000">
              <w:rPr>
                <w:sz w:val="18"/>
                <w:szCs w:val="18"/>
                <w:rtl w:val="0"/>
              </w:rPr>
              <w:t xml:space="preserve">1.679.064</w:t>
            </w:r>
          </w:p>
        </w:tc>
        <w:tc>
          <w:tcPr>
            <w:shd w:fill="auto" w:val="clear"/>
            <w:vAlign w:val="center"/>
          </w:tcPr>
          <w:p w:rsidR="00000000" w:rsidDel="00000000" w:rsidP="00000000" w:rsidRDefault="00000000" w:rsidRPr="00000000" w14:paraId="00000192">
            <w:pPr>
              <w:jc w:val="center"/>
              <w:rPr>
                <w:sz w:val="18"/>
                <w:szCs w:val="18"/>
              </w:rPr>
            </w:pPr>
            <w:r w:rsidDel="00000000" w:rsidR="00000000" w:rsidRPr="00000000">
              <w:rPr>
                <w:sz w:val="18"/>
                <w:szCs w:val="18"/>
                <w:rtl w:val="0"/>
              </w:rPr>
              <w:t xml:space="preserve">1.713.485</w:t>
            </w:r>
          </w:p>
        </w:tc>
        <w:tc>
          <w:tcPr>
            <w:shd w:fill="auto" w:val="clear"/>
            <w:vAlign w:val="center"/>
          </w:tcPr>
          <w:p w:rsidR="00000000" w:rsidDel="00000000" w:rsidP="00000000" w:rsidRDefault="00000000" w:rsidRPr="00000000" w14:paraId="00000193">
            <w:pPr>
              <w:jc w:val="center"/>
              <w:rPr>
                <w:sz w:val="18"/>
                <w:szCs w:val="18"/>
              </w:rPr>
            </w:pPr>
            <w:r w:rsidDel="00000000" w:rsidR="00000000" w:rsidRPr="00000000">
              <w:rPr>
                <w:sz w:val="18"/>
                <w:szCs w:val="18"/>
                <w:rtl w:val="0"/>
              </w:rPr>
              <w:t xml:space="preserve">1.748.612</w:t>
            </w:r>
          </w:p>
        </w:tc>
        <w:tc>
          <w:tcPr>
            <w:shd w:fill="auto" w:val="clear"/>
            <w:vAlign w:val="center"/>
          </w:tcPr>
          <w:p w:rsidR="00000000" w:rsidDel="00000000" w:rsidP="00000000" w:rsidRDefault="00000000" w:rsidRPr="00000000" w14:paraId="00000194">
            <w:pPr>
              <w:jc w:val="center"/>
              <w:rPr>
                <w:sz w:val="18"/>
                <w:szCs w:val="18"/>
              </w:rPr>
            </w:pPr>
            <w:r w:rsidDel="00000000" w:rsidR="00000000" w:rsidRPr="00000000">
              <w:rPr>
                <w:sz w:val="18"/>
                <w:szCs w:val="18"/>
                <w:rtl w:val="0"/>
              </w:rPr>
              <w:t xml:space="preserve">1.784.458</w:t>
            </w:r>
          </w:p>
        </w:tc>
        <w:tc>
          <w:tcPr>
            <w:shd w:fill="auto" w:val="clear"/>
            <w:vAlign w:val="center"/>
          </w:tcPr>
          <w:p w:rsidR="00000000" w:rsidDel="00000000" w:rsidP="00000000" w:rsidRDefault="00000000" w:rsidRPr="00000000" w14:paraId="00000195">
            <w:pPr>
              <w:jc w:val="center"/>
              <w:rPr>
                <w:sz w:val="18"/>
                <w:szCs w:val="18"/>
              </w:rPr>
            </w:pPr>
            <w:r w:rsidDel="00000000" w:rsidR="00000000" w:rsidRPr="00000000">
              <w:rPr>
                <w:sz w:val="18"/>
                <w:szCs w:val="18"/>
                <w:rtl w:val="0"/>
              </w:rPr>
              <w:t xml:space="preserve">1.821.039</w:t>
            </w:r>
          </w:p>
        </w:tc>
        <w:tc>
          <w:tcPr>
            <w:shd w:fill="auto" w:val="clear"/>
            <w:vAlign w:val="center"/>
          </w:tcPr>
          <w:p w:rsidR="00000000" w:rsidDel="00000000" w:rsidP="00000000" w:rsidRDefault="00000000" w:rsidRPr="00000000" w14:paraId="00000196">
            <w:pPr>
              <w:jc w:val="center"/>
              <w:rPr>
                <w:color w:val="000000"/>
                <w:sz w:val="18"/>
                <w:szCs w:val="18"/>
              </w:rPr>
            </w:pPr>
            <w:r w:rsidDel="00000000" w:rsidR="00000000" w:rsidRPr="00000000">
              <w:rPr>
                <w:color w:val="000000"/>
                <w:sz w:val="18"/>
                <w:szCs w:val="18"/>
                <w:rtl w:val="0"/>
              </w:rPr>
              <w:t xml:space="preserve">INASA (2012)</w:t>
            </w:r>
          </w:p>
        </w:tc>
      </w:tr>
      <w:tr>
        <w:trPr>
          <w:cantSplit w:val="0"/>
          <w:trHeight w:val="543" w:hRule="atLeast"/>
          <w:tblHeader w:val="0"/>
        </w:trPr>
        <w:tc>
          <w:tcPr>
            <w:tcBorders>
              <w:bottom w:color="000000" w:space="0" w:sz="4" w:val="single"/>
            </w:tcBorders>
            <w:vAlign w:val="center"/>
          </w:tcPr>
          <w:p w:rsidR="00000000" w:rsidDel="00000000" w:rsidP="00000000" w:rsidRDefault="00000000" w:rsidRPr="00000000" w14:paraId="00000197">
            <w:pPr>
              <w:rPr>
                <w:color w:val="000000"/>
                <w:sz w:val="18"/>
                <w:szCs w:val="18"/>
              </w:rPr>
            </w:pPr>
            <w:r w:rsidDel="00000000" w:rsidR="00000000" w:rsidRPr="00000000">
              <w:rPr>
                <w:color w:val="000000"/>
                <w:sz w:val="18"/>
                <w:szCs w:val="18"/>
                <w:rtl w:val="0"/>
              </w:rPr>
              <w:t xml:space="preserve">Tamanho médio do agregado familiar</w:t>
            </w:r>
          </w:p>
        </w:tc>
        <w:tc>
          <w:tcPr>
            <w:tcBorders>
              <w:bottom w:color="000000" w:space="0" w:sz="4" w:val="single"/>
            </w:tcBorders>
            <w:vAlign w:val="center"/>
          </w:tcPr>
          <w:p w:rsidR="00000000" w:rsidDel="00000000" w:rsidP="00000000" w:rsidRDefault="00000000" w:rsidRPr="00000000" w14:paraId="00000198">
            <w:pPr>
              <w:jc w:val="center"/>
              <w:rPr>
                <w:sz w:val="18"/>
                <w:szCs w:val="18"/>
              </w:rPr>
            </w:pPr>
            <w:r w:rsidDel="00000000" w:rsidR="00000000" w:rsidRPr="00000000">
              <w:rPr>
                <w:sz w:val="18"/>
                <w:szCs w:val="18"/>
                <w:rtl w:val="0"/>
              </w:rPr>
              <w:t xml:space="preserve">7.7</w:t>
            </w:r>
          </w:p>
        </w:tc>
        <w:tc>
          <w:tcPr>
            <w:tcBorders>
              <w:bottom w:color="000000" w:space="0" w:sz="4" w:val="single"/>
            </w:tcBorders>
            <w:vAlign w:val="center"/>
          </w:tcPr>
          <w:p w:rsidR="00000000" w:rsidDel="00000000" w:rsidP="00000000" w:rsidRDefault="00000000" w:rsidRPr="00000000" w14:paraId="00000199">
            <w:pPr>
              <w:jc w:val="center"/>
              <w:rPr>
                <w:sz w:val="18"/>
                <w:szCs w:val="18"/>
              </w:rPr>
            </w:pPr>
            <w:r w:rsidDel="00000000" w:rsidR="00000000" w:rsidRPr="00000000">
              <w:rPr>
                <w:sz w:val="18"/>
                <w:szCs w:val="18"/>
                <w:rtl w:val="0"/>
              </w:rPr>
              <w:t xml:space="preserve">7.7</w:t>
            </w:r>
          </w:p>
        </w:tc>
        <w:tc>
          <w:tcPr>
            <w:tcBorders>
              <w:bottom w:color="000000" w:space="0" w:sz="4" w:val="single"/>
            </w:tcBorders>
            <w:vAlign w:val="center"/>
          </w:tcPr>
          <w:p w:rsidR="00000000" w:rsidDel="00000000" w:rsidP="00000000" w:rsidRDefault="00000000" w:rsidRPr="00000000" w14:paraId="0000019A">
            <w:pPr>
              <w:jc w:val="center"/>
              <w:rPr>
                <w:sz w:val="18"/>
                <w:szCs w:val="18"/>
              </w:rPr>
            </w:pPr>
            <w:r w:rsidDel="00000000" w:rsidR="00000000" w:rsidRPr="00000000">
              <w:rPr>
                <w:sz w:val="18"/>
                <w:szCs w:val="18"/>
                <w:rtl w:val="0"/>
              </w:rPr>
              <w:t xml:space="preserve">7.3</w:t>
            </w:r>
          </w:p>
        </w:tc>
        <w:tc>
          <w:tcPr>
            <w:tcBorders>
              <w:bottom w:color="000000" w:space="0" w:sz="4" w:val="single"/>
            </w:tcBorders>
            <w:vAlign w:val="center"/>
          </w:tcPr>
          <w:p w:rsidR="00000000" w:rsidDel="00000000" w:rsidP="00000000" w:rsidRDefault="00000000" w:rsidRPr="00000000" w14:paraId="0000019B">
            <w:pPr>
              <w:jc w:val="center"/>
              <w:rPr>
                <w:sz w:val="18"/>
                <w:szCs w:val="18"/>
              </w:rPr>
            </w:pPr>
            <w:r w:rsidDel="00000000" w:rsidR="00000000" w:rsidRPr="00000000">
              <w:rPr>
                <w:sz w:val="18"/>
                <w:szCs w:val="18"/>
                <w:rtl w:val="0"/>
              </w:rPr>
              <w:t xml:space="preserve">7.3</w:t>
            </w:r>
          </w:p>
        </w:tc>
        <w:tc>
          <w:tcPr>
            <w:tcBorders>
              <w:bottom w:color="000000" w:space="0" w:sz="4" w:val="single"/>
            </w:tcBorders>
            <w:vAlign w:val="center"/>
          </w:tcPr>
          <w:p w:rsidR="00000000" w:rsidDel="00000000" w:rsidP="00000000" w:rsidRDefault="00000000" w:rsidRPr="00000000" w14:paraId="0000019C">
            <w:pPr>
              <w:jc w:val="center"/>
              <w:rPr>
                <w:sz w:val="18"/>
                <w:szCs w:val="18"/>
              </w:rPr>
            </w:pPr>
            <w:r w:rsidDel="00000000" w:rsidR="00000000" w:rsidRPr="00000000">
              <w:rPr>
                <w:sz w:val="18"/>
                <w:szCs w:val="18"/>
                <w:rtl w:val="0"/>
              </w:rPr>
              <w:t xml:space="preserve">7.3</w:t>
            </w:r>
          </w:p>
        </w:tc>
        <w:tc>
          <w:tcPr>
            <w:tcBorders>
              <w:bottom w:color="000000" w:space="0" w:sz="4" w:val="single"/>
            </w:tcBorders>
            <w:vAlign w:val="center"/>
          </w:tcPr>
          <w:p w:rsidR="00000000" w:rsidDel="00000000" w:rsidP="00000000" w:rsidRDefault="00000000" w:rsidRPr="00000000" w14:paraId="0000019D">
            <w:pPr>
              <w:jc w:val="center"/>
              <w:rPr>
                <w:sz w:val="18"/>
                <w:szCs w:val="18"/>
              </w:rPr>
            </w:pPr>
            <w:r w:rsidDel="00000000" w:rsidR="00000000" w:rsidRPr="00000000">
              <w:rPr>
                <w:sz w:val="18"/>
                <w:szCs w:val="18"/>
                <w:rtl w:val="0"/>
              </w:rPr>
              <w:t xml:space="preserve">7.3</w:t>
            </w:r>
          </w:p>
        </w:tc>
        <w:tc>
          <w:tcPr>
            <w:tcBorders>
              <w:bottom w:color="000000" w:space="0" w:sz="4" w:val="single"/>
            </w:tcBorders>
            <w:vAlign w:val="center"/>
          </w:tcPr>
          <w:p w:rsidR="00000000" w:rsidDel="00000000" w:rsidP="00000000" w:rsidRDefault="00000000" w:rsidRPr="00000000" w14:paraId="0000019E">
            <w:pPr>
              <w:jc w:val="center"/>
              <w:rPr>
                <w:color w:val="000000"/>
                <w:sz w:val="18"/>
                <w:szCs w:val="18"/>
              </w:rPr>
            </w:pPr>
            <w:r w:rsidDel="00000000" w:rsidR="00000000" w:rsidRPr="00000000">
              <w:rPr>
                <w:color w:val="000000"/>
                <w:sz w:val="18"/>
                <w:szCs w:val="18"/>
                <w:rtl w:val="0"/>
              </w:rPr>
              <w:t xml:space="preserve">MICS 2014</w:t>
            </w:r>
          </w:p>
        </w:tc>
      </w:tr>
      <w:tr>
        <w:trPr>
          <w:cantSplit w:val="0"/>
          <w:trHeight w:val="54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F">
            <w:pPr>
              <w:rPr>
                <w:color w:val="000000"/>
                <w:sz w:val="18"/>
                <w:szCs w:val="18"/>
              </w:rPr>
            </w:pPr>
            <w:r w:rsidDel="00000000" w:rsidR="00000000" w:rsidRPr="00000000">
              <w:rPr>
                <w:color w:val="000000"/>
                <w:sz w:val="18"/>
                <w:szCs w:val="18"/>
                <w:rtl w:val="0"/>
              </w:rPr>
              <w:t xml:space="preserve">Número total de agregados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jc w:val="center"/>
              <w:rPr>
                <w:color w:val="000000"/>
                <w:sz w:val="18"/>
                <w:szCs w:val="18"/>
              </w:rPr>
            </w:pPr>
            <w:r w:rsidDel="00000000" w:rsidR="00000000" w:rsidRPr="00000000">
              <w:rPr>
                <w:rtl w:val="0"/>
              </w:rPr>
            </w:r>
          </w:p>
          <w:p w:rsidR="00000000" w:rsidDel="00000000" w:rsidP="00000000" w:rsidRDefault="00000000" w:rsidRPr="00000000" w14:paraId="000001A1">
            <w:pPr>
              <w:jc w:val="center"/>
              <w:rPr>
                <w:color w:val="000000"/>
                <w:sz w:val="18"/>
                <w:szCs w:val="18"/>
              </w:rPr>
            </w:pPr>
            <w:r w:rsidDel="00000000" w:rsidR="00000000" w:rsidRPr="00000000">
              <w:rPr>
                <w:rtl w:val="0"/>
              </w:rPr>
            </w:r>
          </w:p>
          <w:p w:rsidR="00000000" w:rsidDel="00000000" w:rsidP="00000000" w:rsidRDefault="00000000" w:rsidRPr="00000000" w14:paraId="000001A2">
            <w:pPr>
              <w:jc w:val="center"/>
              <w:rPr>
                <w:color w:val="000000"/>
                <w:sz w:val="18"/>
                <w:szCs w:val="18"/>
              </w:rPr>
            </w:pPr>
            <w:r w:rsidDel="00000000" w:rsidR="00000000" w:rsidRPr="00000000">
              <w:rPr>
                <w:color w:val="000000"/>
                <w:sz w:val="18"/>
                <w:szCs w:val="18"/>
                <w:rtl w:val="0"/>
              </w:rPr>
              <w:t xml:space="preserve">213.680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jc w:val="center"/>
              <w:rPr>
                <w:color w:val="000000"/>
                <w:sz w:val="18"/>
                <w:szCs w:val="18"/>
              </w:rPr>
            </w:pPr>
            <w:r w:rsidDel="00000000" w:rsidR="00000000" w:rsidRPr="00000000">
              <w:rPr>
                <w:rtl w:val="0"/>
              </w:rPr>
            </w:r>
          </w:p>
          <w:p w:rsidR="00000000" w:rsidDel="00000000" w:rsidP="00000000" w:rsidRDefault="00000000" w:rsidRPr="00000000" w14:paraId="000001A4">
            <w:pPr>
              <w:jc w:val="center"/>
              <w:rPr>
                <w:color w:val="000000"/>
                <w:sz w:val="18"/>
                <w:szCs w:val="18"/>
              </w:rPr>
            </w:pPr>
            <w:r w:rsidDel="00000000" w:rsidR="00000000" w:rsidRPr="00000000">
              <w:rPr>
                <w:rtl w:val="0"/>
              </w:rPr>
            </w:r>
          </w:p>
          <w:p w:rsidR="00000000" w:rsidDel="00000000" w:rsidP="00000000" w:rsidRDefault="00000000" w:rsidRPr="00000000" w14:paraId="000001A5">
            <w:pPr>
              <w:jc w:val="center"/>
              <w:rPr>
                <w:color w:val="000000"/>
                <w:sz w:val="18"/>
                <w:szCs w:val="18"/>
              </w:rPr>
            </w:pPr>
            <w:r w:rsidDel="00000000" w:rsidR="00000000" w:rsidRPr="00000000">
              <w:rPr>
                <w:color w:val="000000"/>
                <w:sz w:val="18"/>
                <w:szCs w:val="18"/>
                <w:rtl w:val="0"/>
              </w:rPr>
              <w:t xml:space="preserve">218.060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jc w:val="center"/>
              <w:rPr>
                <w:color w:val="000000"/>
                <w:sz w:val="18"/>
                <w:szCs w:val="18"/>
              </w:rPr>
            </w:pPr>
            <w:r w:rsidDel="00000000" w:rsidR="00000000" w:rsidRPr="00000000">
              <w:rPr>
                <w:rtl w:val="0"/>
              </w:rPr>
            </w:r>
          </w:p>
          <w:p w:rsidR="00000000" w:rsidDel="00000000" w:rsidP="00000000" w:rsidRDefault="00000000" w:rsidRPr="00000000" w14:paraId="000001A7">
            <w:pPr>
              <w:jc w:val="center"/>
              <w:rPr>
                <w:color w:val="000000"/>
                <w:sz w:val="18"/>
                <w:szCs w:val="18"/>
              </w:rPr>
            </w:pPr>
            <w:r w:rsidDel="00000000" w:rsidR="00000000" w:rsidRPr="00000000">
              <w:rPr>
                <w:rtl w:val="0"/>
              </w:rPr>
            </w:r>
          </w:p>
          <w:p w:rsidR="00000000" w:rsidDel="00000000" w:rsidP="00000000" w:rsidRDefault="00000000" w:rsidRPr="00000000" w14:paraId="000001A8">
            <w:pPr>
              <w:jc w:val="center"/>
              <w:rPr>
                <w:color w:val="000000"/>
                <w:sz w:val="18"/>
                <w:szCs w:val="18"/>
              </w:rPr>
            </w:pPr>
            <w:r w:rsidDel="00000000" w:rsidR="00000000" w:rsidRPr="00000000">
              <w:rPr>
                <w:color w:val="000000"/>
                <w:sz w:val="18"/>
                <w:szCs w:val="18"/>
                <w:rtl w:val="0"/>
              </w:rPr>
              <w:t xml:space="preserve">234.724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jc w:val="center"/>
              <w:rPr>
                <w:color w:val="000000"/>
                <w:sz w:val="18"/>
                <w:szCs w:val="18"/>
              </w:rPr>
            </w:pPr>
            <w:r w:rsidDel="00000000" w:rsidR="00000000" w:rsidRPr="00000000">
              <w:rPr>
                <w:rtl w:val="0"/>
              </w:rPr>
            </w:r>
          </w:p>
          <w:p w:rsidR="00000000" w:rsidDel="00000000" w:rsidP="00000000" w:rsidRDefault="00000000" w:rsidRPr="00000000" w14:paraId="000001AA">
            <w:pPr>
              <w:jc w:val="center"/>
              <w:rPr>
                <w:color w:val="000000"/>
                <w:sz w:val="18"/>
                <w:szCs w:val="18"/>
              </w:rPr>
            </w:pPr>
            <w:r w:rsidDel="00000000" w:rsidR="00000000" w:rsidRPr="00000000">
              <w:rPr>
                <w:rtl w:val="0"/>
              </w:rPr>
            </w:r>
          </w:p>
          <w:p w:rsidR="00000000" w:rsidDel="00000000" w:rsidP="00000000" w:rsidRDefault="00000000" w:rsidRPr="00000000" w14:paraId="000001AB">
            <w:pPr>
              <w:jc w:val="center"/>
              <w:rPr>
                <w:color w:val="000000"/>
                <w:sz w:val="18"/>
                <w:szCs w:val="18"/>
              </w:rPr>
            </w:pPr>
            <w:r w:rsidDel="00000000" w:rsidR="00000000" w:rsidRPr="00000000">
              <w:rPr>
                <w:color w:val="000000"/>
                <w:sz w:val="18"/>
                <w:szCs w:val="18"/>
                <w:rtl w:val="0"/>
              </w:rPr>
              <w:t xml:space="preserve">239.536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jc w:val="center"/>
              <w:rPr>
                <w:color w:val="000000"/>
                <w:sz w:val="18"/>
                <w:szCs w:val="18"/>
              </w:rPr>
            </w:pPr>
            <w:r w:rsidDel="00000000" w:rsidR="00000000" w:rsidRPr="00000000">
              <w:rPr>
                <w:rtl w:val="0"/>
              </w:rPr>
            </w:r>
          </w:p>
          <w:p w:rsidR="00000000" w:rsidDel="00000000" w:rsidP="00000000" w:rsidRDefault="00000000" w:rsidRPr="00000000" w14:paraId="000001AD">
            <w:pPr>
              <w:jc w:val="center"/>
              <w:rPr>
                <w:color w:val="000000"/>
                <w:sz w:val="18"/>
                <w:szCs w:val="18"/>
              </w:rPr>
            </w:pPr>
            <w:r w:rsidDel="00000000" w:rsidR="00000000" w:rsidRPr="00000000">
              <w:rPr>
                <w:rtl w:val="0"/>
              </w:rPr>
            </w:r>
          </w:p>
          <w:p w:rsidR="00000000" w:rsidDel="00000000" w:rsidP="00000000" w:rsidRDefault="00000000" w:rsidRPr="00000000" w14:paraId="000001AE">
            <w:pPr>
              <w:jc w:val="center"/>
              <w:rPr>
                <w:color w:val="000000"/>
                <w:sz w:val="18"/>
                <w:szCs w:val="18"/>
              </w:rPr>
            </w:pPr>
            <w:r w:rsidDel="00000000" w:rsidR="00000000" w:rsidRPr="00000000">
              <w:rPr>
                <w:color w:val="000000"/>
                <w:sz w:val="18"/>
                <w:szCs w:val="18"/>
                <w:rtl w:val="0"/>
              </w:rPr>
              <w:t xml:space="preserve">244.446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jc w:val="center"/>
              <w:rPr>
                <w:color w:val="000000"/>
                <w:sz w:val="18"/>
                <w:szCs w:val="18"/>
              </w:rPr>
            </w:pPr>
            <w:r w:rsidDel="00000000" w:rsidR="00000000" w:rsidRPr="00000000">
              <w:rPr>
                <w:rtl w:val="0"/>
              </w:rPr>
            </w:r>
          </w:p>
          <w:p w:rsidR="00000000" w:rsidDel="00000000" w:rsidP="00000000" w:rsidRDefault="00000000" w:rsidRPr="00000000" w14:paraId="000001B0">
            <w:pPr>
              <w:jc w:val="center"/>
              <w:rPr>
                <w:color w:val="000000"/>
                <w:sz w:val="18"/>
                <w:szCs w:val="18"/>
              </w:rPr>
            </w:pPr>
            <w:r w:rsidDel="00000000" w:rsidR="00000000" w:rsidRPr="00000000">
              <w:rPr>
                <w:rtl w:val="0"/>
              </w:rPr>
            </w:r>
          </w:p>
          <w:p w:rsidR="00000000" w:rsidDel="00000000" w:rsidP="00000000" w:rsidRDefault="00000000" w:rsidRPr="00000000" w14:paraId="000001B1">
            <w:pPr>
              <w:jc w:val="center"/>
              <w:rPr>
                <w:color w:val="000000"/>
                <w:sz w:val="18"/>
                <w:szCs w:val="18"/>
              </w:rPr>
            </w:pPr>
            <w:r w:rsidDel="00000000" w:rsidR="00000000" w:rsidRPr="00000000">
              <w:rPr>
                <w:color w:val="000000"/>
                <w:sz w:val="18"/>
                <w:szCs w:val="18"/>
                <w:rtl w:val="0"/>
              </w:rPr>
              <w:t xml:space="preserve">249.457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2">
            <w:pPr>
              <w:jc w:val="center"/>
              <w:rPr>
                <w:color w:val="000000"/>
                <w:sz w:val="18"/>
                <w:szCs w:val="18"/>
              </w:rPr>
            </w:pPr>
            <w:r w:rsidDel="00000000" w:rsidR="00000000" w:rsidRPr="00000000">
              <w:rPr>
                <w:color w:val="000000"/>
                <w:sz w:val="18"/>
                <w:szCs w:val="18"/>
                <w:rtl w:val="0"/>
              </w:rPr>
              <w:t xml:space="preserve">INASA (Através 7.7 2012 e 2013 e de 7.3 de 2014 a 2017 p/agregado)</w:t>
            </w:r>
          </w:p>
        </w:tc>
      </w:tr>
      <w:tr>
        <w:trPr>
          <w:cantSplit w:val="0"/>
          <w:trHeight w:val="525" w:hRule="atLeast"/>
          <w:tblHeader w:val="0"/>
        </w:trPr>
        <w:tc>
          <w:tcPr>
            <w:tcBorders>
              <w:top w:color="000000" w:space="0" w:sz="4" w:val="single"/>
            </w:tcBorders>
            <w:vAlign w:val="center"/>
          </w:tcPr>
          <w:p w:rsidR="00000000" w:rsidDel="00000000" w:rsidP="00000000" w:rsidRDefault="00000000" w:rsidRPr="00000000" w14:paraId="000001B3">
            <w:pPr>
              <w:rPr>
                <w:color w:val="000000"/>
                <w:sz w:val="18"/>
                <w:szCs w:val="18"/>
              </w:rPr>
            </w:pPr>
            <w:r w:rsidDel="00000000" w:rsidR="00000000" w:rsidRPr="00000000">
              <w:rPr>
                <w:color w:val="000000"/>
                <w:sz w:val="18"/>
                <w:szCs w:val="18"/>
                <w:rtl w:val="0"/>
              </w:rPr>
              <w:t xml:space="preserve">Número de grávidas (4.5%) </w:t>
            </w:r>
          </w:p>
        </w:tc>
        <w:tc>
          <w:tcPr>
            <w:tcBorders>
              <w:top w:color="000000" w:space="0" w:sz="4" w:val="single"/>
            </w:tcBorders>
            <w:vAlign w:val="center"/>
          </w:tcPr>
          <w:p w:rsidR="00000000" w:rsidDel="00000000" w:rsidP="00000000" w:rsidRDefault="00000000" w:rsidRPr="00000000" w14:paraId="000001B4">
            <w:pPr>
              <w:jc w:val="center"/>
              <w:rPr>
                <w:sz w:val="18"/>
                <w:szCs w:val="18"/>
              </w:rPr>
            </w:pPr>
            <w:r w:rsidDel="00000000" w:rsidR="00000000" w:rsidRPr="00000000">
              <w:rPr>
                <w:sz w:val="18"/>
                <w:szCs w:val="18"/>
                <w:rtl w:val="0"/>
              </w:rPr>
              <w:t xml:space="preserve">74.040</w:t>
            </w:r>
          </w:p>
        </w:tc>
        <w:tc>
          <w:tcPr>
            <w:tcBorders>
              <w:top w:color="000000" w:space="0" w:sz="4" w:val="single"/>
            </w:tcBorders>
            <w:vAlign w:val="center"/>
          </w:tcPr>
          <w:p w:rsidR="00000000" w:rsidDel="00000000" w:rsidP="00000000" w:rsidRDefault="00000000" w:rsidRPr="00000000" w14:paraId="000001B5">
            <w:pPr>
              <w:jc w:val="center"/>
              <w:rPr>
                <w:sz w:val="18"/>
                <w:szCs w:val="18"/>
              </w:rPr>
            </w:pPr>
            <w:r w:rsidDel="00000000" w:rsidR="00000000" w:rsidRPr="00000000">
              <w:rPr>
                <w:sz w:val="18"/>
                <w:szCs w:val="18"/>
                <w:rtl w:val="0"/>
              </w:rPr>
              <w:t xml:space="preserve">75.558</w:t>
            </w:r>
          </w:p>
        </w:tc>
        <w:tc>
          <w:tcPr>
            <w:tcBorders>
              <w:top w:color="000000" w:space="0" w:sz="4" w:val="single"/>
            </w:tcBorders>
            <w:vAlign w:val="center"/>
          </w:tcPr>
          <w:p w:rsidR="00000000" w:rsidDel="00000000" w:rsidP="00000000" w:rsidRDefault="00000000" w:rsidRPr="00000000" w14:paraId="000001B6">
            <w:pPr>
              <w:jc w:val="center"/>
              <w:rPr>
                <w:sz w:val="18"/>
                <w:szCs w:val="18"/>
              </w:rPr>
            </w:pPr>
            <w:r w:rsidDel="00000000" w:rsidR="00000000" w:rsidRPr="00000000">
              <w:rPr>
                <w:sz w:val="18"/>
                <w:szCs w:val="18"/>
                <w:rtl w:val="0"/>
              </w:rPr>
              <w:t xml:space="preserve">77.107</w:t>
            </w:r>
          </w:p>
        </w:tc>
        <w:tc>
          <w:tcPr>
            <w:tcBorders>
              <w:top w:color="000000" w:space="0" w:sz="4" w:val="single"/>
            </w:tcBorders>
            <w:vAlign w:val="center"/>
          </w:tcPr>
          <w:p w:rsidR="00000000" w:rsidDel="00000000" w:rsidP="00000000" w:rsidRDefault="00000000" w:rsidRPr="00000000" w14:paraId="000001B7">
            <w:pPr>
              <w:jc w:val="center"/>
              <w:rPr>
                <w:sz w:val="18"/>
                <w:szCs w:val="18"/>
              </w:rPr>
            </w:pPr>
            <w:r w:rsidDel="00000000" w:rsidR="00000000" w:rsidRPr="00000000">
              <w:rPr>
                <w:sz w:val="18"/>
                <w:szCs w:val="18"/>
                <w:rtl w:val="0"/>
              </w:rPr>
              <w:t xml:space="preserve">78.688</w:t>
            </w:r>
          </w:p>
        </w:tc>
        <w:tc>
          <w:tcPr>
            <w:tcBorders>
              <w:top w:color="000000" w:space="0" w:sz="4" w:val="single"/>
            </w:tcBorders>
            <w:vAlign w:val="center"/>
          </w:tcPr>
          <w:p w:rsidR="00000000" w:rsidDel="00000000" w:rsidP="00000000" w:rsidRDefault="00000000" w:rsidRPr="00000000" w14:paraId="000001B8">
            <w:pPr>
              <w:jc w:val="center"/>
              <w:rPr>
                <w:sz w:val="18"/>
                <w:szCs w:val="18"/>
              </w:rPr>
            </w:pPr>
            <w:r w:rsidDel="00000000" w:rsidR="00000000" w:rsidRPr="00000000">
              <w:rPr>
                <w:sz w:val="18"/>
                <w:szCs w:val="18"/>
                <w:rtl w:val="0"/>
              </w:rPr>
              <w:t xml:space="preserve">80.301</w:t>
            </w:r>
          </w:p>
        </w:tc>
        <w:tc>
          <w:tcPr>
            <w:tcBorders>
              <w:top w:color="000000" w:space="0" w:sz="4" w:val="single"/>
            </w:tcBorders>
            <w:vAlign w:val="center"/>
          </w:tcPr>
          <w:p w:rsidR="00000000" w:rsidDel="00000000" w:rsidP="00000000" w:rsidRDefault="00000000" w:rsidRPr="00000000" w14:paraId="000001B9">
            <w:pPr>
              <w:jc w:val="center"/>
              <w:rPr>
                <w:sz w:val="18"/>
                <w:szCs w:val="18"/>
              </w:rPr>
            </w:pPr>
            <w:r w:rsidDel="00000000" w:rsidR="00000000" w:rsidRPr="00000000">
              <w:rPr>
                <w:sz w:val="18"/>
                <w:szCs w:val="18"/>
                <w:rtl w:val="0"/>
              </w:rPr>
              <w:t xml:space="preserve">81.947</w:t>
            </w:r>
          </w:p>
        </w:tc>
        <w:tc>
          <w:tcPr>
            <w:tcBorders>
              <w:top w:color="000000" w:space="0" w:sz="4" w:val="single"/>
            </w:tcBorders>
            <w:shd w:fill="auto" w:val="clear"/>
            <w:vAlign w:val="center"/>
          </w:tcPr>
          <w:p w:rsidR="00000000" w:rsidDel="00000000" w:rsidP="00000000" w:rsidRDefault="00000000" w:rsidRPr="00000000" w14:paraId="000001BA">
            <w:pPr>
              <w:jc w:val="center"/>
              <w:rPr>
                <w:color w:val="000000"/>
                <w:sz w:val="18"/>
                <w:szCs w:val="18"/>
              </w:rPr>
            </w:pPr>
            <w:r w:rsidDel="00000000" w:rsidR="00000000" w:rsidRPr="00000000">
              <w:rPr>
                <w:color w:val="000000"/>
                <w:sz w:val="18"/>
                <w:szCs w:val="18"/>
                <w:rtl w:val="0"/>
              </w:rPr>
              <w:t xml:space="preserve">(4.5%)</w:t>
            </w:r>
          </w:p>
          <w:p w:rsidR="00000000" w:rsidDel="00000000" w:rsidP="00000000" w:rsidRDefault="00000000" w:rsidRPr="00000000" w14:paraId="000001BB">
            <w:pPr>
              <w:jc w:val="center"/>
              <w:rPr>
                <w:color w:val="000000"/>
                <w:sz w:val="18"/>
                <w:szCs w:val="18"/>
              </w:rPr>
            </w:pPr>
            <w:r w:rsidDel="00000000" w:rsidR="00000000" w:rsidRPr="00000000">
              <w:rPr>
                <w:color w:val="000000"/>
                <w:sz w:val="18"/>
                <w:szCs w:val="18"/>
                <w:rtl w:val="0"/>
              </w:rPr>
              <w:t xml:space="preserve">INASA (2012)</w:t>
            </w:r>
          </w:p>
        </w:tc>
      </w:tr>
      <w:tr>
        <w:trPr>
          <w:cantSplit w:val="0"/>
          <w:trHeight w:val="587" w:hRule="atLeast"/>
          <w:tblHeader w:val="0"/>
        </w:trPr>
        <w:tc>
          <w:tcPr>
            <w:vAlign w:val="center"/>
          </w:tcPr>
          <w:p w:rsidR="00000000" w:rsidDel="00000000" w:rsidP="00000000" w:rsidRDefault="00000000" w:rsidRPr="00000000" w14:paraId="000001BC">
            <w:pPr>
              <w:rPr>
                <w:color w:val="000000"/>
                <w:sz w:val="18"/>
                <w:szCs w:val="18"/>
              </w:rPr>
            </w:pPr>
            <w:r w:rsidDel="00000000" w:rsidR="00000000" w:rsidRPr="00000000">
              <w:rPr>
                <w:color w:val="000000"/>
                <w:sz w:val="18"/>
                <w:szCs w:val="18"/>
                <w:rtl w:val="0"/>
              </w:rPr>
              <w:t xml:space="preserve">Número de crianças menores de 1 ano (3.7%)</w:t>
            </w:r>
          </w:p>
        </w:tc>
        <w:tc>
          <w:tcPr>
            <w:vAlign w:val="center"/>
          </w:tcPr>
          <w:p w:rsidR="00000000" w:rsidDel="00000000" w:rsidP="00000000" w:rsidRDefault="00000000" w:rsidRPr="00000000" w14:paraId="000001BD">
            <w:pPr>
              <w:jc w:val="center"/>
              <w:rPr>
                <w:sz w:val="18"/>
                <w:szCs w:val="18"/>
              </w:rPr>
            </w:pPr>
            <w:r w:rsidDel="00000000" w:rsidR="00000000" w:rsidRPr="00000000">
              <w:rPr>
                <w:sz w:val="18"/>
                <w:szCs w:val="18"/>
                <w:rtl w:val="0"/>
              </w:rPr>
              <w:t xml:space="preserve">60.877</w:t>
            </w:r>
          </w:p>
        </w:tc>
        <w:tc>
          <w:tcPr>
            <w:vAlign w:val="center"/>
          </w:tcPr>
          <w:p w:rsidR="00000000" w:rsidDel="00000000" w:rsidP="00000000" w:rsidRDefault="00000000" w:rsidRPr="00000000" w14:paraId="000001BE">
            <w:pPr>
              <w:jc w:val="center"/>
              <w:rPr>
                <w:sz w:val="18"/>
                <w:szCs w:val="18"/>
              </w:rPr>
            </w:pPr>
            <w:r w:rsidDel="00000000" w:rsidR="00000000" w:rsidRPr="00000000">
              <w:rPr>
                <w:sz w:val="18"/>
                <w:szCs w:val="18"/>
                <w:rtl w:val="0"/>
              </w:rPr>
              <w:t xml:space="preserve">62.125</w:t>
            </w:r>
          </w:p>
        </w:tc>
        <w:tc>
          <w:tcPr>
            <w:vAlign w:val="center"/>
          </w:tcPr>
          <w:p w:rsidR="00000000" w:rsidDel="00000000" w:rsidP="00000000" w:rsidRDefault="00000000" w:rsidRPr="00000000" w14:paraId="000001BF">
            <w:pPr>
              <w:jc w:val="center"/>
              <w:rPr>
                <w:sz w:val="18"/>
                <w:szCs w:val="18"/>
              </w:rPr>
            </w:pPr>
            <w:r w:rsidDel="00000000" w:rsidR="00000000" w:rsidRPr="00000000">
              <w:rPr>
                <w:sz w:val="18"/>
                <w:szCs w:val="18"/>
                <w:rtl w:val="0"/>
              </w:rPr>
              <w:t xml:space="preserve">63.399</w:t>
            </w:r>
          </w:p>
        </w:tc>
        <w:tc>
          <w:tcPr>
            <w:vAlign w:val="center"/>
          </w:tcPr>
          <w:p w:rsidR="00000000" w:rsidDel="00000000" w:rsidP="00000000" w:rsidRDefault="00000000" w:rsidRPr="00000000" w14:paraId="000001C0">
            <w:pPr>
              <w:jc w:val="center"/>
              <w:rPr>
                <w:sz w:val="18"/>
                <w:szCs w:val="18"/>
              </w:rPr>
            </w:pPr>
            <w:r w:rsidDel="00000000" w:rsidR="00000000" w:rsidRPr="00000000">
              <w:rPr>
                <w:sz w:val="18"/>
                <w:szCs w:val="18"/>
                <w:rtl w:val="0"/>
              </w:rPr>
              <w:t xml:space="preserve">64.699</w:t>
            </w:r>
          </w:p>
        </w:tc>
        <w:tc>
          <w:tcPr>
            <w:vAlign w:val="center"/>
          </w:tcPr>
          <w:p w:rsidR="00000000" w:rsidDel="00000000" w:rsidP="00000000" w:rsidRDefault="00000000" w:rsidRPr="00000000" w14:paraId="000001C1">
            <w:pPr>
              <w:jc w:val="center"/>
              <w:rPr>
                <w:sz w:val="18"/>
                <w:szCs w:val="18"/>
              </w:rPr>
            </w:pPr>
            <w:r w:rsidDel="00000000" w:rsidR="00000000" w:rsidRPr="00000000">
              <w:rPr>
                <w:sz w:val="18"/>
                <w:szCs w:val="18"/>
                <w:rtl w:val="0"/>
              </w:rPr>
              <w:t xml:space="preserve">66.025</w:t>
            </w:r>
          </w:p>
        </w:tc>
        <w:tc>
          <w:tcPr>
            <w:vAlign w:val="center"/>
          </w:tcPr>
          <w:p w:rsidR="00000000" w:rsidDel="00000000" w:rsidP="00000000" w:rsidRDefault="00000000" w:rsidRPr="00000000" w14:paraId="000001C2">
            <w:pPr>
              <w:jc w:val="center"/>
              <w:rPr>
                <w:sz w:val="18"/>
                <w:szCs w:val="18"/>
              </w:rPr>
            </w:pPr>
            <w:r w:rsidDel="00000000" w:rsidR="00000000" w:rsidRPr="00000000">
              <w:rPr>
                <w:sz w:val="18"/>
                <w:szCs w:val="18"/>
                <w:rtl w:val="0"/>
              </w:rPr>
              <w:t xml:space="preserve">67.378</w:t>
            </w:r>
          </w:p>
        </w:tc>
        <w:tc>
          <w:tcPr>
            <w:vAlign w:val="center"/>
          </w:tcPr>
          <w:p w:rsidR="00000000" w:rsidDel="00000000" w:rsidP="00000000" w:rsidRDefault="00000000" w:rsidRPr="00000000" w14:paraId="000001C3">
            <w:pPr>
              <w:jc w:val="center"/>
              <w:rPr>
                <w:color w:val="000000"/>
                <w:sz w:val="18"/>
                <w:szCs w:val="18"/>
              </w:rPr>
            </w:pPr>
            <w:r w:rsidDel="00000000" w:rsidR="00000000" w:rsidRPr="00000000">
              <w:rPr>
                <w:color w:val="000000"/>
                <w:sz w:val="18"/>
                <w:szCs w:val="18"/>
                <w:rtl w:val="0"/>
              </w:rPr>
              <w:t xml:space="preserve">3,7% INASA (2012)</w:t>
            </w:r>
          </w:p>
        </w:tc>
      </w:tr>
      <w:tr>
        <w:trPr>
          <w:cantSplit w:val="0"/>
          <w:trHeight w:val="587" w:hRule="atLeast"/>
          <w:tblHeader w:val="0"/>
        </w:trPr>
        <w:tc>
          <w:tcPr>
            <w:vAlign w:val="center"/>
          </w:tcPr>
          <w:p w:rsidR="00000000" w:rsidDel="00000000" w:rsidP="00000000" w:rsidRDefault="00000000" w:rsidRPr="00000000" w14:paraId="000001C4">
            <w:pPr>
              <w:rPr>
                <w:color w:val="000000"/>
                <w:sz w:val="18"/>
                <w:szCs w:val="18"/>
              </w:rPr>
            </w:pPr>
            <w:r w:rsidDel="00000000" w:rsidR="00000000" w:rsidRPr="00000000">
              <w:rPr>
                <w:color w:val="000000"/>
                <w:sz w:val="18"/>
                <w:szCs w:val="18"/>
                <w:rtl w:val="0"/>
              </w:rPr>
              <w:t xml:space="preserve">Número de crianças menores de 5 anos (17%)</w:t>
            </w:r>
          </w:p>
        </w:tc>
        <w:tc>
          <w:tcPr>
            <w:vAlign w:val="center"/>
          </w:tcPr>
          <w:p w:rsidR="00000000" w:rsidDel="00000000" w:rsidP="00000000" w:rsidRDefault="00000000" w:rsidRPr="00000000" w14:paraId="000001C5">
            <w:pPr>
              <w:jc w:val="center"/>
              <w:rPr>
                <w:sz w:val="18"/>
                <w:szCs w:val="18"/>
              </w:rPr>
            </w:pPr>
            <w:r w:rsidDel="00000000" w:rsidR="00000000" w:rsidRPr="00000000">
              <w:rPr>
                <w:sz w:val="18"/>
                <w:szCs w:val="18"/>
                <w:rtl w:val="0"/>
              </w:rPr>
              <w:t xml:space="preserve">279.707</w:t>
            </w:r>
          </w:p>
        </w:tc>
        <w:tc>
          <w:tcPr>
            <w:vAlign w:val="center"/>
          </w:tcPr>
          <w:p w:rsidR="00000000" w:rsidDel="00000000" w:rsidP="00000000" w:rsidRDefault="00000000" w:rsidRPr="00000000" w14:paraId="000001C6">
            <w:pPr>
              <w:jc w:val="center"/>
              <w:rPr>
                <w:sz w:val="18"/>
                <w:szCs w:val="18"/>
              </w:rPr>
            </w:pPr>
            <w:r w:rsidDel="00000000" w:rsidR="00000000" w:rsidRPr="00000000">
              <w:rPr>
                <w:sz w:val="18"/>
                <w:szCs w:val="18"/>
                <w:rtl w:val="0"/>
              </w:rPr>
              <w:t xml:space="preserve">285.441</w:t>
            </w:r>
          </w:p>
        </w:tc>
        <w:tc>
          <w:tcPr>
            <w:vAlign w:val="center"/>
          </w:tcPr>
          <w:p w:rsidR="00000000" w:rsidDel="00000000" w:rsidP="00000000" w:rsidRDefault="00000000" w:rsidRPr="00000000" w14:paraId="000001C7">
            <w:pPr>
              <w:jc w:val="center"/>
              <w:rPr>
                <w:sz w:val="18"/>
                <w:szCs w:val="18"/>
              </w:rPr>
            </w:pPr>
            <w:r w:rsidDel="00000000" w:rsidR="00000000" w:rsidRPr="00000000">
              <w:rPr>
                <w:sz w:val="18"/>
                <w:szCs w:val="18"/>
                <w:rtl w:val="0"/>
              </w:rPr>
              <w:t xml:space="preserve">291.292</w:t>
            </w:r>
          </w:p>
        </w:tc>
        <w:tc>
          <w:tcPr>
            <w:vAlign w:val="center"/>
          </w:tcPr>
          <w:p w:rsidR="00000000" w:rsidDel="00000000" w:rsidP="00000000" w:rsidRDefault="00000000" w:rsidRPr="00000000" w14:paraId="000001C8">
            <w:pPr>
              <w:jc w:val="center"/>
              <w:rPr>
                <w:sz w:val="18"/>
                <w:szCs w:val="18"/>
              </w:rPr>
            </w:pPr>
            <w:r w:rsidDel="00000000" w:rsidR="00000000" w:rsidRPr="00000000">
              <w:rPr>
                <w:sz w:val="18"/>
                <w:szCs w:val="18"/>
                <w:rtl w:val="0"/>
              </w:rPr>
              <w:t xml:space="preserve">297.264</w:t>
            </w:r>
          </w:p>
        </w:tc>
        <w:tc>
          <w:tcPr>
            <w:vAlign w:val="center"/>
          </w:tcPr>
          <w:p w:rsidR="00000000" w:rsidDel="00000000" w:rsidP="00000000" w:rsidRDefault="00000000" w:rsidRPr="00000000" w14:paraId="000001C9">
            <w:pPr>
              <w:jc w:val="center"/>
              <w:rPr>
                <w:sz w:val="18"/>
                <w:szCs w:val="18"/>
              </w:rPr>
            </w:pPr>
            <w:r w:rsidDel="00000000" w:rsidR="00000000" w:rsidRPr="00000000">
              <w:rPr>
                <w:sz w:val="18"/>
                <w:szCs w:val="18"/>
                <w:rtl w:val="0"/>
              </w:rPr>
              <w:t xml:space="preserve">303.358</w:t>
            </w:r>
          </w:p>
        </w:tc>
        <w:tc>
          <w:tcPr>
            <w:vAlign w:val="center"/>
          </w:tcPr>
          <w:p w:rsidR="00000000" w:rsidDel="00000000" w:rsidP="00000000" w:rsidRDefault="00000000" w:rsidRPr="00000000" w14:paraId="000001CA">
            <w:pPr>
              <w:jc w:val="center"/>
              <w:rPr>
                <w:color w:val="000000"/>
                <w:sz w:val="18"/>
                <w:szCs w:val="18"/>
              </w:rPr>
            </w:pPr>
            <w:r w:rsidDel="00000000" w:rsidR="00000000" w:rsidRPr="00000000">
              <w:rPr>
                <w:sz w:val="18"/>
                <w:szCs w:val="18"/>
                <w:rtl w:val="0"/>
              </w:rPr>
              <w:t xml:space="preserve">309.577</w:t>
            </w:r>
            <w:r w:rsidDel="00000000" w:rsidR="00000000" w:rsidRPr="00000000">
              <w:rPr>
                <w:rtl w:val="0"/>
              </w:rPr>
            </w:r>
          </w:p>
        </w:tc>
        <w:tc>
          <w:tcPr>
            <w:vAlign w:val="center"/>
          </w:tcPr>
          <w:p w:rsidR="00000000" w:rsidDel="00000000" w:rsidP="00000000" w:rsidRDefault="00000000" w:rsidRPr="00000000" w14:paraId="000001CB">
            <w:pPr>
              <w:jc w:val="center"/>
              <w:rPr>
                <w:color w:val="000000"/>
                <w:sz w:val="18"/>
                <w:szCs w:val="18"/>
              </w:rPr>
            </w:pPr>
            <w:r w:rsidDel="00000000" w:rsidR="00000000" w:rsidRPr="00000000">
              <w:rPr>
                <w:color w:val="000000"/>
                <w:sz w:val="18"/>
                <w:szCs w:val="18"/>
                <w:rtl w:val="0"/>
              </w:rPr>
              <w:t xml:space="preserve">INASA (17%)</w:t>
            </w:r>
          </w:p>
        </w:tc>
      </w:tr>
      <w:tr>
        <w:trPr>
          <w:cantSplit w:val="0"/>
          <w:trHeight w:val="39" w:hRule="atLeast"/>
          <w:tblHeader w:val="0"/>
        </w:trPr>
        <w:tc>
          <w:tcPr>
            <w:vAlign w:val="center"/>
          </w:tcPr>
          <w:p w:rsidR="00000000" w:rsidDel="00000000" w:rsidP="00000000" w:rsidRDefault="00000000" w:rsidRPr="00000000" w14:paraId="000001CC">
            <w:pPr>
              <w:rPr>
                <w:color w:val="000000"/>
                <w:sz w:val="18"/>
                <w:szCs w:val="18"/>
              </w:rPr>
            </w:pPr>
            <w:r w:rsidDel="00000000" w:rsidR="00000000" w:rsidRPr="00000000">
              <w:rPr>
                <w:color w:val="000000"/>
                <w:sz w:val="18"/>
                <w:szCs w:val="18"/>
                <w:rtl w:val="0"/>
              </w:rPr>
              <w:t xml:space="preserve">População que vive em zona urbana</w:t>
            </w:r>
          </w:p>
        </w:tc>
        <w:tc>
          <w:tcPr>
            <w:vAlign w:val="center"/>
          </w:tcPr>
          <w:p w:rsidR="00000000" w:rsidDel="00000000" w:rsidP="00000000" w:rsidRDefault="00000000" w:rsidRPr="00000000" w14:paraId="000001CD">
            <w:pPr>
              <w:jc w:val="center"/>
              <w:rPr>
                <w:color w:val="000000"/>
                <w:sz w:val="18"/>
                <w:szCs w:val="18"/>
              </w:rPr>
            </w:pPr>
            <w:r w:rsidDel="00000000" w:rsidR="00000000" w:rsidRPr="00000000">
              <w:rPr>
                <w:color w:val="000000"/>
                <w:sz w:val="18"/>
                <w:szCs w:val="18"/>
                <w:rtl w:val="0"/>
              </w:rPr>
              <w:t xml:space="preserve">740.401</w:t>
            </w:r>
          </w:p>
        </w:tc>
        <w:tc>
          <w:tcPr>
            <w:vAlign w:val="center"/>
          </w:tcPr>
          <w:p w:rsidR="00000000" w:rsidDel="00000000" w:rsidP="00000000" w:rsidRDefault="00000000" w:rsidRPr="00000000" w14:paraId="000001CE">
            <w:pPr>
              <w:jc w:val="center"/>
              <w:rPr>
                <w:color w:val="000000"/>
                <w:sz w:val="18"/>
                <w:szCs w:val="18"/>
              </w:rPr>
            </w:pPr>
            <w:r w:rsidDel="00000000" w:rsidR="00000000" w:rsidRPr="00000000">
              <w:rPr>
                <w:color w:val="000000"/>
                <w:sz w:val="18"/>
                <w:szCs w:val="18"/>
                <w:rtl w:val="0"/>
              </w:rPr>
              <w:t xml:space="preserve">755.579</w:t>
            </w:r>
          </w:p>
        </w:tc>
        <w:tc>
          <w:tcPr>
            <w:vAlign w:val="center"/>
          </w:tcPr>
          <w:p w:rsidR="00000000" w:rsidDel="00000000" w:rsidP="00000000" w:rsidRDefault="00000000" w:rsidRPr="00000000" w14:paraId="000001CF">
            <w:pPr>
              <w:jc w:val="center"/>
              <w:rPr>
                <w:color w:val="000000"/>
                <w:sz w:val="18"/>
                <w:szCs w:val="18"/>
              </w:rPr>
            </w:pPr>
            <w:r w:rsidDel="00000000" w:rsidR="00000000" w:rsidRPr="00000000">
              <w:rPr>
                <w:color w:val="000000"/>
                <w:sz w:val="18"/>
                <w:szCs w:val="18"/>
                <w:rtl w:val="0"/>
              </w:rPr>
              <w:t xml:space="preserve">771.068</w:t>
            </w:r>
          </w:p>
        </w:tc>
        <w:tc>
          <w:tcPr>
            <w:vAlign w:val="center"/>
          </w:tcPr>
          <w:p w:rsidR="00000000" w:rsidDel="00000000" w:rsidP="00000000" w:rsidRDefault="00000000" w:rsidRPr="00000000" w14:paraId="000001D0">
            <w:pPr>
              <w:jc w:val="center"/>
              <w:rPr>
                <w:color w:val="000000"/>
                <w:sz w:val="18"/>
                <w:szCs w:val="18"/>
              </w:rPr>
            </w:pPr>
            <w:r w:rsidDel="00000000" w:rsidR="00000000" w:rsidRPr="00000000">
              <w:rPr>
                <w:color w:val="000000"/>
                <w:sz w:val="18"/>
                <w:szCs w:val="18"/>
                <w:rtl w:val="0"/>
              </w:rPr>
              <w:t xml:space="preserve">786.875</w:t>
            </w:r>
          </w:p>
        </w:tc>
        <w:tc>
          <w:tcPr>
            <w:vAlign w:val="center"/>
          </w:tcPr>
          <w:p w:rsidR="00000000" w:rsidDel="00000000" w:rsidP="00000000" w:rsidRDefault="00000000" w:rsidRPr="00000000" w14:paraId="000001D1">
            <w:pPr>
              <w:jc w:val="center"/>
              <w:rPr>
                <w:color w:val="000000"/>
                <w:sz w:val="18"/>
                <w:szCs w:val="18"/>
              </w:rPr>
            </w:pPr>
            <w:r w:rsidDel="00000000" w:rsidR="00000000" w:rsidRPr="00000000">
              <w:rPr>
                <w:color w:val="000000"/>
                <w:sz w:val="18"/>
                <w:szCs w:val="18"/>
                <w:rtl w:val="0"/>
              </w:rPr>
              <w:t xml:space="preserve">803.006</w:t>
            </w:r>
          </w:p>
        </w:tc>
        <w:tc>
          <w:tcPr>
            <w:vAlign w:val="center"/>
          </w:tcPr>
          <w:p w:rsidR="00000000" w:rsidDel="00000000" w:rsidP="00000000" w:rsidRDefault="00000000" w:rsidRPr="00000000" w14:paraId="000001D2">
            <w:pPr>
              <w:jc w:val="center"/>
              <w:rPr>
                <w:color w:val="000000"/>
                <w:sz w:val="18"/>
                <w:szCs w:val="18"/>
              </w:rPr>
            </w:pPr>
            <w:r w:rsidDel="00000000" w:rsidR="00000000" w:rsidRPr="00000000">
              <w:rPr>
                <w:color w:val="000000"/>
                <w:sz w:val="18"/>
                <w:szCs w:val="18"/>
                <w:rtl w:val="0"/>
              </w:rPr>
              <w:t xml:space="preserve">819.468</w:t>
            </w:r>
          </w:p>
        </w:tc>
        <w:tc>
          <w:tcPr>
            <w:vAlign w:val="center"/>
          </w:tcPr>
          <w:p w:rsidR="00000000" w:rsidDel="00000000" w:rsidP="00000000" w:rsidRDefault="00000000" w:rsidRPr="00000000" w14:paraId="000001D3">
            <w:pPr>
              <w:jc w:val="center"/>
              <w:rPr>
                <w:color w:val="000000"/>
                <w:sz w:val="18"/>
                <w:szCs w:val="18"/>
              </w:rPr>
            </w:pPr>
            <w:r w:rsidDel="00000000" w:rsidR="00000000" w:rsidRPr="00000000">
              <w:rPr>
                <w:color w:val="000000"/>
                <w:sz w:val="18"/>
                <w:szCs w:val="18"/>
                <w:rtl w:val="0"/>
              </w:rPr>
              <w:t xml:space="preserve">MICS, 2010</w:t>
            </w:r>
          </w:p>
        </w:tc>
      </w:tr>
    </w:tbl>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1rjj0xnvd181" w:id="14"/>
      <w:bookmarkEnd w:id="14"/>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 Dados demográficos</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bookmarkStart w:colFirst="0" w:colLast="0" w:name="_heading=h.w96uk4gtqk5z" w:id="15"/>
      <w:bookmarkEnd w:id="15"/>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Fonte: INEC</w:t>
      </w:r>
    </w:p>
    <w:p w:rsidR="00000000" w:rsidDel="00000000" w:rsidP="00000000" w:rsidRDefault="00000000" w:rsidRPr="00000000" w14:paraId="000001D6">
      <w:pPr>
        <w:pStyle w:val="Heading2"/>
        <w:tabs>
          <w:tab w:val="left" w:leader="none" w:pos="1620"/>
        </w:tabs>
        <w:spacing w:line="360" w:lineRule="auto"/>
        <w:ind w:left="567" w:firstLine="0"/>
        <w:rPr>
          <w:color w:val="000000"/>
        </w:rPr>
      </w:pPr>
      <w:bookmarkStart w:colFirst="0" w:colLast="0" w:name="_heading=h.h0kcyipqa16a" w:id="16"/>
      <w:bookmarkEnd w:id="16"/>
      <w:r w:rsidDel="00000000" w:rsidR="00000000" w:rsidRPr="00000000">
        <w:rPr>
          <w:rtl w:val="0"/>
        </w:rPr>
      </w:r>
    </w:p>
    <w:p w:rsidR="00000000" w:rsidDel="00000000" w:rsidP="00000000" w:rsidRDefault="00000000" w:rsidRPr="00000000" w14:paraId="000001D7">
      <w:pPr>
        <w:pStyle w:val="Heading2"/>
        <w:numPr>
          <w:ilvl w:val="1"/>
          <w:numId w:val="6"/>
        </w:numPr>
        <w:tabs>
          <w:tab w:val="left" w:leader="none" w:pos="1620"/>
        </w:tabs>
        <w:spacing w:line="360" w:lineRule="auto"/>
        <w:ind w:left="567" w:hanging="567"/>
        <w:rPr>
          <w:color w:val="000000"/>
        </w:rPr>
      </w:pPr>
      <w:r w:rsidDel="00000000" w:rsidR="00000000" w:rsidRPr="00000000">
        <w:rPr>
          <w:color w:val="000000"/>
          <w:rtl w:val="0"/>
        </w:rPr>
        <w:t xml:space="preserve">Ecossistema, ambiente e clima</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Guiné-Bissau tem uma superfície de 36.125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situa-se a meio caminho entre o Equador e o Trópico do Câncer. O País está dividido em quatro zonas bem distintas: </w:t>
      </w:r>
    </w:p>
    <w:p w:rsidR="00000000" w:rsidDel="00000000" w:rsidP="00000000" w:rsidRDefault="00000000" w:rsidRPr="00000000" w14:paraId="000001D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Uma costa Atlântica bastante plana constituída de estuários largos e profundos, de mangais, de pântanos e florestas que se estiram da fronteira com a Guiné-Conacri ao Sul até à baixa Casamança (Sul do Senegal) ao Norte. </w:t>
      </w:r>
    </w:p>
    <w:p w:rsidR="00000000" w:rsidDel="00000000" w:rsidP="00000000" w:rsidRDefault="00000000" w:rsidRPr="00000000" w14:paraId="000001D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arquipélago dos Bijagós, constituído de uma vintena de ilhas principais e uma cinquentena de ilhas secundárias. </w:t>
      </w:r>
    </w:p>
    <w:p w:rsidR="00000000" w:rsidDel="00000000" w:rsidP="00000000" w:rsidRDefault="00000000" w:rsidRPr="00000000" w14:paraId="000001D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Vastas planícies, situadas ligeiramente acima do nível do mar. Estão cobertas por savanas arbustivas, ao norte e uma floresta sub húmida, quase virgem, ao Sul. Refira-se que tais planícies estão cruzadas e atravessadas por grandes rios, dos quais os mais importantes, são o Corubal, o Cacheu, o Mansoa, o Geba e o Rio Grande de Buba que se estiram da costa para o leste. </w:t>
      </w:r>
    </w:p>
    <w:p w:rsidR="00000000" w:rsidDel="00000000" w:rsidP="00000000" w:rsidRDefault="00000000" w:rsidRPr="00000000" w14:paraId="000001D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Ao leste, colinas e planaltos ascendem para os contrafortes das montanhas do Fouta Djalon. </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clima da Guiné-Bissau é subtropical com uma estação seca a partir dos meados de novembro a maio e uma estação chuvosa de maio a novembro. A temperatura média varia entre 25ºC e 27,6ºC. As taxas higrométricas variam entre 35% em janeiro e 85% no mês de agosto as temperaturas ultrapassam frequentemente os 40°C, sobretudo no interior do País. A pluviometria, ao longo da costa, representa quase o dobro da que se regista no interior. A temperatura é mais baixa, e a humidade muito elevada. </w:t>
      </w:r>
    </w:p>
    <w:p w:rsidR="00000000" w:rsidDel="00000000" w:rsidP="00000000" w:rsidRDefault="00000000" w:rsidRPr="00000000" w14:paraId="000001DE">
      <w:pPr>
        <w:pStyle w:val="Heading2"/>
        <w:numPr>
          <w:ilvl w:val="1"/>
          <w:numId w:val="6"/>
        </w:numPr>
        <w:tabs>
          <w:tab w:val="left" w:leader="none" w:pos="1620"/>
        </w:tabs>
        <w:spacing w:line="360" w:lineRule="auto"/>
        <w:ind w:left="567" w:hanging="567"/>
        <w:rPr>
          <w:color w:val="000000"/>
        </w:rPr>
      </w:pPr>
      <w:bookmarkStart w:colFirst="0" w:colLast="0" w:name="_heading=h.uhtvcnecvgbm" w:id="17"/>
      <w:bookmarkEnd w:id="17"/>
      <w:r w:rsidDel="00000000" w:rsidR="00000000" w:rsidRPr="00000000">
        <w:rPr>
          <w:color w:val="000000"/>
          <w:rtl w:val="0"/>
        </w:rPr>
        <w:t xml:space="preserve">Situação socioeconómica</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acordo com o Índice do Desenvolvimento Humano (0,424 em 2014), a República da Guiné-Bissau é o 178º país, de um total de 186 países.  </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economia é frágil, com fraca mobilização dos recursos internos, falta de dinamismo do setor privado e um débil desenvolvimento do capital humano. A agricultura (essencialmente de subsistência, mas com um grande peso da exportação de castanha de cajú) e a pesca (artesanal) são os principais setores de atividade económica do país.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um PIB per capita de $590 dólares americanos (2015), cerca de 70% da população vive em pobreza moderada (com 2 dólares americanos ou menos por dia), incluindo 33% em pobreza extrema (com 1 dólar americano ou menos por dia) em 2010. PIB Nominal 2016: 690.472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milhões) de CFA.</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rácio da massa salarial, para as receitas fiscais, era de 77,1% em 2000-2003, de 89% em 2006 e de 73,6% em 2015, o que ultrapassa largamente o critério de convergência da UEMOA. Esta tendência leva a atrasos permanentes no pagamento dos salários e, consequentemente, a instabilidade social.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infraestruturas de apoio às atividades económicas são deficientes: uma rede rodoviária escassa e em más condições, portos marítimos obsoletos e degradados, telecomunicações deficientes e dificuldades no fornecimento de energia elétrica.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x5xg4xgcjagh" w:id="18"/>
      <w:bookmarkEnd w:id="18"/>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2: Indicadores sanitários e socioeconómicos</w:t>
      </w:r>
    </w:p>
    <w:tbl>
      <w:tblPr>
        <w:tblStyle w:val="Table3"/>
        <w:tblpPr w:leftFromText="141" w:rightFromText="141" w:topFromText="0" w:bottomFromText="0" w:vertAnchor="text" w:horzAnchor="text" w:tblpX="18.000000000000114" w:tblpY="85"/>
        <w:tblW w:w="90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07"/>
        <w:gridCol w:w="1482"/>
        <w:gridCol w:w="1295"/>
        <w:gridCol w:w="2150"/>
        <w:tblGridChange w:id="0">
          <w:tblGrid>
            <w:gridCol w:w="4107"/>
            <w:gridCol w:w="1482"/>
            <w:gridCol w:w="1295"/>
            <w:gridCol w:w="2150"/>
          </w:tblGrid>
        </w:tblGridChange>
      </w:tblGrid>
      <w:tr>
        <w:trPr>
          <w:cantSplit w:val="0"/>
          <w:trHeight w:val="305" w:hRule="atLeast"/>
          <w:tblHeader w:val="0"/>
        </w:trPr>
        <w:tc>
          <w:tcPr/>
          <w:p w:rsidR="00000000" w:rsidDel="00000000" w:rsidP="00000000" w:rsidRDefault="00000000" w:rsidRPr="00000000" w14:paraId="000001E5">
            <w:pPr>
              <w:jc w:val="both"/>
              <w:rPr/>
            </w:pPr>
            <w:r w:rsidDel="00000000" w:rsidR="00000000" w:rsidRPr="00000000">
              <w:rPr>
                <w:rtl w:val="0"/>
              </w:rPr>
              <w:t xml:space="preserve">Indicadores</w:t>
            </w:r>
          </w:p>
        </w:tc>
        <w:tc>
          <w:tcPr/>
          <w:p w:rsidR="00000000" w:rsidDel="00000000" w:rsidP="00000000" w:rsidRDefault="00000000" w:rsidRPr="00000000" w14:paraId="000001E6">
            <w:pPr>
              <w:jc w:val="center"/>
              <w:rPr/>
            </w:pPr>
            <w:r w:rsidDel="00000000" w:rsidR="00000000" w:rsidRPr="00000000">
              <w:rPr>
                <w:rtl w:val="0"/>
              </w:rPr>
              <w:t xml:space="preserve">2005-2007</w:t>
            </w:r>
          </w:p>
        </w:tc>
        <w:tc>
          <w:tcPr/>
          <w:p w:rsidR="00000000" w:rsidDel="00000000" w:rsidP="00000000" w:rsidRDefault="00000000" w:rsidRPr="00000000" w14:paraId="000001E7">
            <w:pPr>
              <w:jc w:val="center"/>
              <w:rPr/>
            </w:pPr>
            <w:r w:rsidDel="00000000" w:rsidR="00000000" w:rsidRPr="00000000">
              <w:rPr>
                <w:rtl w:val="0"/>
              </w:rPr>
              <w:t xml:space="preserve">2009-2010</w:t>
            </w:r>
          </w:p>
        </w:tc>
        <w:tc>
          <w:tcPr/>
          <w:p w:rsidR="00000000" w:rsidDel="00000000" w:rsidP="00000000" w:rsidRDefault="00000000" w:rsidRPr="00000000" w14:paraId="000001E8">
            <w:pPr>
              <w:jc w:val="center"/>
              <w:rPr/>
            </w:pPr>
            <w:r w:rsidDel="00000000" w:rsidR="00000000" w:rsidRPr="00000000">
              <w:rPr>
                <w:rtl w:val="0"/>
              </w:rPr>
              <w:t xml:space="preserve">2014-2017</w:t>
            </w:r>
          </w:p>
        </w:tc>
      </w:tr>
      <w:tr>
        <w:trPr>
          <w:cantSplit w:val="0"/>
          <w:trHeight w:val="817" w:hRule="atLeast"/>
          <w:tblHeader w:val="0"/>
        </w:trPr>
        <w:tc>
          <w:tcPr/>
          <w:p w:rsidR="00000000" w:rsidDel="00000000" w:rsidP="00000000" w:rsidRDefault="00000000" w:rsidRPr="00000000" w14:paraId="000001E9">
            <w:pPr>
              <w:keepNext w:val="1"/>
              <w:keepLines w:val="1"/>
              <w:jc w:val="both"/>
              <w:rPr>
                <w:b w:val="1"/>
                <w:bCs w:val="1"/>
              </w:rPr>
            </w:pPr>
            <w:r w:rsidDel="00000000" w:rsidR="00000000" w:rsidRPr="00000000">
              <w:rPr>
                <w:b w:val="1"/>
                <w:bCs w:val="1"/>
                <w:rtl w:val="0"/>
              </w:rPr>
              <w:t xml:space="preserve">Educação:</w:t>
            </w:r>
          </w:p>
          <w:p w:rsidR="00000000" w:rsidDel="00000000" w:rsidP="00000000" w:rsidRDefault="00000000" w:rsidRPr="00000000" w14:paraId="000001EA">
            <w:pPr>
              <w:keepNext w:val="1"/>
              <w:keepLines w:val="1"/>
              <w:jc w:val="both"/>
              <w:rPr/>
            </w:pPr>
            <w:r w:rsidDel="00000000" w:rsidR="00000000" w:rsidRPr="00000000">
              <w:rPr>
                <w:rtl w:val="0"/>
              </w:rPr>
              <w:t xml:space="preserve"> TBE (ind abrev. no primário (%)</w:t>
            </w:r>
          </w:p>
          <w:p w:rsidR="00000000" w:rsidDel="00000000" w:rsidP="00000000" w:rsidRDefault="00000000" w:rsidRPr="00000000" w14:paraId="000001EB">
            <w:pPr>
              <w:keepNext w:val="1"/>
              <w:keepLines w:val="1"/>
              <w:jc w:val="both"/>
              <w:rPr/>
            </w:pPr>
            <w:r w:rsidDel="00000000" w:rsidR="00000000" w:rsidRPr="00000000">
              <w:rPr>
                <w:rtl w:val="0"/>
              </w:rPr>
              <w:t xml:space="preserve"> TLE no primário (%)</w:t>
            </w:r>
          </w:p>
          <w:p w:rsidR="00000000" w:rsidDel="00000000" w:rsidP="00000000" w:rsidRDefault="00000000" w:rsidRPr="00000000" w14:paraId="000001EC">
            <w:pPr>
              <w:jc w:val="both"/>
              <w:rPr/>
            </w:pPr>
            <w:r w:rsidDel="00000000" w:rsidR="00000000" w:rsidRPr="00000000">
              <w:rPr>
                <w:rtl w:val="0"/>
              </w:rPr>
              <w:t xml:space="preserve">TBE no secundário (%)</w:t>
            </w:r>
          </w:p>
        </w:tc>
        <w:tc>
          <w:tcPr/>
          <w:p w:rsidR="00000000" w:rsidDel="00000000" w:rsidP="00000000" w:rsidRDefault="00000000" w:rsidRPr="00000000" w14:paraId="000001ED">
            <w:pPr>
              <w:jc w:val="center"/>
              <w:rPr/>
            </w:pPr>
            <w:r w:rsidDel="00000000" w:rsidR="00000000" w:rsidRPr="00000000">
              <w:rPr>
                <w:rtl w:val="0"/>
              </w:rPr>
            </w:r>
          </w:p>
          <w:p w:rsidR="00000000" w:rsidDel="00000000" w:rsidP="00000000" w:rsidRDefault="00000000" w:rsidRPr="00000000" w14:paraId="000001EE">
            <w:pPr>
              <w:jc w:val="center"/>
              <w:rPr/>
            </w:pPr>
            <w:r w:rsidDel="00000000" w:rsidR="00000000" w:rsidRPr="00000000">
              <w:rPr>
                <w:rtl w:val="0"/>
              </w:rPr>
              <w:t xml:space="preserve">101,0</w:t>
            </w:r>
          </w:p>
          <w:p w:rsidR="00000000" w:rsidDel="00000000" w:rsidP="00000000" w:rsidRDefault="00000000" w:rsidRPr="00000000" w14:paraId="000001EF">
            <w:pPr>
              <w:jc w:val="center"/>
              <w:rPr/>
            </w:pPr>
            <w:r w:rsidDel="00000000" w:rsidR="00000000" w:rsidRPr="00000000">
              <w:rPr>
                <w:rtl w:val="0"/>
              </w:rPr>
              <w:t xml:space="preserve">56,9</w:t>
            </w:r>
          </w:p>
          <w:p w:rsidR="00000000" w:rsidDel="00000000" w:rsidP="00000000" w:rsidRDefault="00000000" w:rsidRPr="00000000" w14:paraId="000001F0">
            <w:pPr>
              <w:jc w:val="center"/>
              <w:rPr/>
            </w:pPr>
            <w:r w:rsidDel="00000000" w:rsidR="00000000" w:rsidRPr="00000000">
              <w:rPr>
                <w:rtl w:val="0"/>
              </w:rPr>
              <w:t xml:space="preserve">30,0</w:t>
            </w:r>
          </w:p>
        </w:tc>
        <w:tc>
          <w:tcPr/>
          <w:p w:rsidR="00000000" w:rsidDel="00000000" w:rsidP="00000000" w:rsidRDefault="00000000" w:rsidRPr="00000000" w14:paraId="000001F1">
            <w:pPr>
              <w:jc w:val="center"/>
              <w:rPr/>
            </w:pPr>
            <w:r w:rsidDel="00000000" w:rsidR="00000000" w:rsidRPr="00000000">
              <w:rPr>
                <w:rtl w:val="0"/>
              </w:rPr>
            </w:r>
          </w:p>
          <w:p w:rsidR="00000000" w:rsidDel="00000000" w:rsidP="00000000" w:rsidRDefault="00000000" w:rsidRPr="00000000" w14:paraId="000001F2">
            <w:pPr>
              <w:jc w:val="center"/>
              <w:rPr/>
            </w:pPr>
            <w:r w:rsidDel="00000000" w:rsidR="00000000" w:rsidRPr="00000000">
              <w:rPr>
                <w:rtl w:val="0"/>
              </w:rPr>
              <w:t xml:space="preserve">107,8</w:t>
            </w:r>
          </w:p>
          <w:p w:rsidR="00000000" w:rsidDel="00000000" w:rsidP="00000000" w:rsidRDefault="00000000" w:rsidRPr="00000000" w14:paraId="000001F3">
            <w:pPr>
              <w:jc w:val="center"/>
              <w:rPr/>
            </w:pPr>
            <w:r w:rsidDel="00000000" w:rsidR="00000000" w:rsidRPr="00000000">
              <w:rPr>
                <w:rtl w:val="0"/>
              </w:rPr>
              <w:t xml:space="preserve">67,4</w:t>
            </w:r>
          </w:p>
          <w:p w:rsidR="00000000" w:rsidDel="00000000" w:rsidP="00000000" w:rsidRDefault="00000000" w:rsidRPr="00000000" w14:paraId="000001F4">
            <w:pPr>
              <w:jc w:val="center"/>
              <w:rPr/>
            </w:pPr>
            <w:r w:rsidDel="00000000" w:rsidR="00000000" w:rsidRPr="00000000">
              <w:rPr>
                <w:rtl w:val="0"/>
              </w:rPr>
              <w:t xml:space="preserve">46,6</w:t>
            </w:r>
          </w:p>
        </w:tc>
        <w:tc>
          <w:tcPr/>
          <w:p w:rsidR="00000000" w:rsidDel="00000000" w:rsidP="00000000" w:rsidRDefault="00000000" w:rsidRPr="00000000" w14:paraId="000001F5">
            <w:pPr>
              <w:jc w:val="center"/>
              <w:rPr/>
            </w:pPr>
            <w:r w:rsidDel="00000000" w:rsidR="00000000" w:rsidRPr="00000000">
              <w:rPr>
                <w:rtl w:val="0"/>
              </w:rPr>
            </w:r>
          </w:p>
          <w:p w:rsidR="00000000" w:rsidDel="00000000" w:rsidP="00000000" w:rsidRDefault="00000000" w:rsidRPr="00000000" w14:paraId="000001F6">
            <w:pPr>
              <w:jc w:val="center"/>
              <w:rPr/>
            </w:pPr>
            <w:r w:rsidDel="00000000" w:rsidR="00000000" w:rsidRPr="00000000">
              <w:rPr>
                <w:rtl w:val="0"/>
              </w:rPr>
              <w:t xml:space="preserve">62,4 </w:t>
            </w:r>
          </w:p>
          <w:p w:rsidR="00000000" w:rsidDel="00000000" w:rsidP="00000000" w:rsidRDefault="00000000" w:rsidRPr="00000000" w14:paraId="000001F7">
            <w:pPr>
              <w:jc w:val="center"/>
              <w:rPr/>
            </w:pPr>
            <w:r w:rsidDel="00000000" w:rsidR="00000000" w:rsidRPr="00000000">
              <w:rPr>
                <w:rtl w:val="0"/>
              </w:rPr>
              <w:t xml:space="preserve">20,4</w:t>
            </w:r>
          </w:p>
        </w:tc>
      </w:tr>
      <w:tr>
        <w:trPr>
          <w:cantSplit w:val="0"/>
          <w:trHeight w:val="1037" w:hRule="atLeast"/>
          <w:tblHeader w:val="0"/>
        </w:trPr>
        <w:tc>
          <w:tcPr/>
          <w:p w:rsidR="00000000" w:rsidDel="00000000" w:rsidP="00000000" w:rsidRDefault="00000000" w:rsidRPr="00000000" w14:paraId="000001F8">
            <w:pPr>
              <w:keepNext w:val="1"/>
              <w:keepLines w:val="1"/>
              <w:jc w:val="both"/>
              <w:rPr>
                <w:b w:val="1"/>
                <w:bCs w:val="1"/>
              </w:rPr>
            </w:pPr>
            <w:r w:rsidDel="00000000" w:rsidR="00000000" w:rsidRPr="00000000">
              <w:rPr>
                <w:b w:val="1"/>
                <w:bCs w:val="1"/>
                <w:rtl w:val="0"/>
              </w:rPr>
              <w:t xml:space="preserve">Saúde: </w:t>
            </w:r>
          </w:p>
          <w:p w:rsidR="00000000" w:rsidDel="00000000" w:rsidP="00000000" w:rsidRDefault="00000000" w:rsidRPr="00000000" w14:paraId="000001F9">
            <w:pPr>
              <w:keepNext w:val="1"/>
              <w:keepLines w:val="1"/>
              <w:jc w:val="both"/>
              <w:rPr>
                <w:vertAlign w:val="subscript"/>
              </w:rPr>
            </w:pPr>
            <w:r w:rsidDel="00000000" w:rsidR="00000000" w:rsidRPr="00000000">
              <w:rPr>
                <w:rtl w:val="0"/>
              </w:rPr>
              <w:t xml:space="preserve"> Taxa mortalidade infantil (</w:t>
            </w:r>
            <w:r w:rsidDel="00000000" w:rsidR="00000000" w:rsidRPr="00000000">
              <w:rPr>
                <w:vertAlign w:val="superscript"/>
                <w:rtl w:val="0"/>
              </w:rPr>
              <w:t xml:space="preserve">0</w:t>
            </w:r>
            <w:r w:rsidDel="00000000" w:rsidR="00000000" w:rsidRPr="00000000">
              <w:rPr>
                <w:rtl w:val="0"/>
              </w:rPr>
              <w:t xml:space="preserve">/</w:t>
            </w:r>
            <w:r w:rsidDel="00000000" w:rsidR="00000000" w:rsidRPr="00000000">
              <w:rPr>
                <w:vertAlign w:val="subscript"/>
                <w:rtl w:val="0"/>
              </w:rPr>
              <w:t xml:space="preserve">000</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A">
            <w:pPr>
              <w:keepNext w:val="1"/>
              <w:keepLines w:val="1"/>
              <w:jc w:val="both"/>
              <w:rPr/>
            </w:pPr>
            <w:r w:rsidDel="00000000" w:rsidR="00000000" w:rsidRPr="00000000">
              <w:rPr>
                <w:rtl w:val="0"/>
              </w:rPr>
              <w:t xml:space="preserve"> Taxa. Mort. infanto-juvenil (</w:t>
            </w:r>
            <w:r w:rsidDel="00000000" w:rsidR="00000000" w:rsidRPr="00000000">
              <w:rPr>
                <w:vertAlign w:val="superscript"/>
                <w:rtl w:val="0"/>
              </w:rPr>
              <w:t xml:space="preserve">0</w:t>
            </w:r>
            <w:r w:rsidDel="00000000" w:rsidR="00000000" w:rsidRPr="00000000">
              <w:rPr>
                <w:rtl w:val="0"/>
              </w:rPr>
              <w:t xml:space="preserve">/</w:t>
            </w:r>
            <w:r w:rsidDel="00000000" w:rsidR="00000000" w:rsidRPr="00000000">
              <w:rPr>
                <w:vertAlign w:val="subscript"/>
                <w:rtl w:val="0"/>
              </w:rPr>
              <w:t xml:space="preserve">000</w:t>
            </w:r>
            <w:r w:rsidDel="00000000" w:rsidR="00000000" w:rsidRPr="00000000">
              <w:rPr>
                <w:rtl w:val="0"/>
              </w:rPr>
              <w:t xml:space="preserve">)</w:t>
            </w:r>
          </w:p>
          <w:p w:rsidR="00000000" w:rsidDel="00000000" w:rsidP="00000000" w:rsidRDefault="00000000" w:rsidRPr="00000000" w14:paraId="000001FB">
            <w:pPr>
              <w:keepNext w:val="1"/>
              <w:keepLines w:val="1"/>
              <w:jc w:val="both"/>
              <w:rPr/>
            </w:pPr>
            <w:r w:rsidDel="00000000" w:rsidR="00000000" w:rsidRPr="00000000">
              <w:rPr>
                <w:rtl w:val="0"/>
              </w:rPr>
              <w:t xml:space="preserve"> Taxa. parto assistido (%)</w:t>
            </w:r>
          </w:p>
          <w:p w:rsidR="00000000" w:rsidDel="00000000" w:rsidP="00000000" w:rsidRDefault="00000000" w:rsidRPr="00000000" w14:paraId="000001FC">
            <w:pPr>
              <w:keepNext w:val="1"/>
              <w:keepLines w:val="1"/>
              <w:rPr/>
            </w:pPr>
            <w:r w:rsidDel="00000000" w:rsidR="00000000" w:rsidRPr="00000000">
              <w:rPr>
                <w:rtl w:val="0"/>
              </w:rPr>
              <w:t xml:space="preserve"> Taxa. mortalidade materna (</w:t>
            </w:r>
            <w:r w:rsidDel="00000000" w:rsidR="00000000" w:rsidRPr="00000000">
              <w:rPr>
                <w:vertAlign w:val="superscript"/>
                <w:rtl w:val="0"/>
              </w:rPr>
              <w:t xml:space="preserve">0</w:t>
            </w:r>
            <w:r w:rsidDel="00000000" w:rsidR="00000000" w:rsidRPr="00000000">
              <w:rPr>
                <w:rtl w:val="0"/>
              </w:rPr>
              <w:t xml:space="preserve">/</w:t>
            </w:r>
            <w:r w:rsidDel="00000000" w:rsidR="00000000" w:rsidRPr="00000000">
              <w:rPr>
                <w:vertAlign w:val="subscript"/>
                <w:rtl w:val="0"/>
              </w:rPr>
              <w:t xml:space="preserve">00.000</w:t>
            </w:r>
            <w:r w:rsidDel="00000000" w:rsidR="00000000" w:rsidRPr="00000000">
              <w:rPr>
                <w:rtl w:val="0"/>
              </w:rPr>
              <w:t xml:space="preserve">) </w:t>
            </w:r>
          </w:p>
        </w:tc>
        <w:tc>
          <w:tcPr/>
          <w:p w:rsidR="00000000" w:rsidDel="00000000" w:rsidP="00000000" w:rsidRDefault="00000000" w:rsidRPr="00000000" w14:paraId="000001FD">
            <w:pPr>
              <w:jc w:val="center"/>
              <w:rPr/>
            </w:pPr>
            <w:r w:rsidDel="00000000" w:rsidR="00000000" w:rsidRPr="00000000">
              <w:rPr>
                <w:rtl w:val="0"/>
              </w:rPr>
            </w:r>
          </w:p>
          <w:p w:rsidR="00000000" w:rsidDel="00000000" w:rsidP="00000000" w:rsidRDefault="00000000" w:rsidRPr="00000000" w14:paraId="000001FE">
            <w:pPr>
              <w:jc w:val="center"/>
              <w:rPr/>
            </w:pPr>
            <w:r w:rsidDel="00000000" w:rsidR="00000000" w:rsidRPr="00000000">
              <w:rPr>
                <w:rtl w:val="0"/>
              </w:rPr>
              <w:t xml:space="preserve">138</w:t>
            </w:r>
          </w:p>
          <w:p w:rsidR="00000000" w:rsidDel="00000000" w:rsidP="00000000" w:rsidRDefault="00000000" w:rsidRPr="00000000" w14:paraId="000001FF">
            <w:pPr>
              <w:jc w:val="center"/>
              <w:rPr/>
            </w:pPr>
            <w:r w:rsidDel="00000000" w:rsidR="00000000" w:rsidRPr="00000000">
              <w:rPr>
                <w:rtl w:val="0"/>
              </w:rPr>
              <w:t xml:space="preserve">223</w:t>
            </w:r>
          </w:p>
          <w:p w:rsidR="00000000" w:rsidDel="00000000" w:rsidP="00000000" w:rsidRDefault="00000000" w:rsidRPr="00000000" w14:paraId="00000200">
            <w:pPr>
              <w:jc w:val="center"/>
              <w:rPr/>
            </w:pPr>
            <w:r w:rsidDel="00000000" w:rsidR="00000000" w:rsidRPr="00000000">
              <w:rPr>
                <w:rtl w:val="0"/>
              </w:rPr>
              <w:t xml:space="preserve">38,8</w:t>
            </w:r>
          </w:p>
          <w:p w:rsidR="00000000" w:rsidDel="00000000" w:rsidP="00000000" w:rsidRDefault="00000000" w:rsidRPr="00000000" w14:paraId="00000201">
            <w:pPr>
              <w:jc w:val="center"/>
              <w:rPr/>
            </w:pPr>
            <w:r w:rsidDel="00000000" w:rsidR="00000000" w:rsidRPr="00000000">
              <w:rPr>
                <w:rtl w:val="0"/>
              </w:rPr>
              <w:t xml:space="preserve">(2006)</w:t>
            </w:r>
          </w:p>
          <w:p w:rsidR="00000000" w:rsidDel="00000000" w:rsidP="00000000" w:rsidRDefault="00000000" w:rsidRPr="00000000" w14:paraId="00000202">
            <w:pPr>
              <w:jc w:val="center"/>
              <w:rPr/>
            </w:pPr>
            <w:r w:rsidDel="00000000" w:rsidR="00000000" w:rsidRPr="00000000">
              <w:rPr>
                <w:rtl w:val="0"/>
              </w:rPr>
              <w:t xml:space="preserve">800</w:t>
            </w:r>
          </w:p>
        </w:tc>
        <w:tc>
          <w:tcPr/>
          <w:p w:rsidR="00000000" w:rsidDel="00000000" w:rsidP="00000000" w:rsidRDefault="00000000" w:rsidRPr="00000000" w14:paraId="00000203">
            <w:pPr>
              <w:jc w:val="center"/>
              <w:rPr/>
            </w:pPr>
            <w:r w:rsidDel="00000000" w:rsidR="00000000" w:rsidRPr="00000000">
              <w:rPr>
                <w:rtl w:val="0"/>
              </w:rPr>
            </w:r>
          </w:p>
          <w:p w:rsidR="00000000" w:rsidDel="00000000" w:rsidP="00000000" w:rsidRDefault="00000000" w:rsidRPr="00000000" w14:paraId="00000204">
            <w:pPr>
              <w:jc w:val="center"/>
              <w:rPr/>
            </w:pPr>
            <w:r w:rsidDel="00000000" w:rsidR="00000000" w:rsidRPr="00000000">
              <w:rPr>
                <w:rtl w:val="0"/>
              </w:rPr>
              <w:t xml:space="preserve">104</w:t>
            </w:r>
          </w:p>
          <w:p w:rsidR="00000000" w:rsidDel="00000000" w:rsidP="00000000" w:rsidRDefault="00000000" w:rsidRPr="00000000" w14:paraId="00000205">
            <w:pPr>
              <w:jc w:val="center"/>
              <w:rPr/>
            </w:pPr>
            <w:r w:rsidDel="00000000" w:rsidR="00000000" w:rsidRPr="00000000">
              <w:rPr>
                <w:rtl w:val="0"/>
              </w:rPr>
              <w:t xml:space="preserve">155</w:t>
            </w:r>
          </w:p>
          <w:p w:rsidR="00000000" w:rsidDel="00000000" w:rsidP="00000000" w:rsidRDefault="00000000" w:rsidRPr="00000000" w14:paraId="00000206">
            <w:pPr>
              <w:jc w:val="center"/>
              <w:rPr/>
            </w:pPr>
            <w:r w:rsidDel="00000000" w:rsidR="00000000" w:rsidRPr="00000000">
              <w:rPr>
                <w:rtl w:val="0"/>
              </w:rPr>
              <w:t xml:space="preserve">43,0</w:t>
            </w:r>
          </w:p>
          <w:p w:rsidR="00000000" w:rsidDel="00000000" w:rsidP="00000000" w:rsidRDefault="00000000" w:rsidRPr="00000000" w14:paraId="00000207">
            <w:pPr>
              <w:jc w:val="center"/>
              <w:rPr/>
            </w:pPr>
            <w:r w:rsidDel="00000000" w:rsidR="00000000" w:rsidRPr="00000000">
              <w:rPr>
                <w:rtl w:val="0"/>
              </w:rPr>
              <w:t xml:space="preserve">(2010)</w:t>
            </w:r>
          </w:p>
          <w:p w:rsidR="00000000" w:rsidDel="00000000" w:rsidP="00000000" w:rsidRDefault="00000000" w:rsidRPr="00000000" w14:paraId="00000208">
            <w:pPr>
              <w:jc w:val="center"/>
              <w:rPr/>
            </w:pPr>
            <w:r w:rsidDel="00000000" w:rsidR="00000000" w:rsidRPr="00000000">
              <w:rPr>
                <w:rtl w:val="0"/>
              </w:rPr>
            </w:r>
          </w:p>
        </w:tc>
        <w:tc>
          <w:tcPr/>
          <w:p w:rsidR="00000000" w:rsidDel="00000000" w:rsidP="00000000" w:rsidRDefault="00000000" w:rsidRPr="00000000" w14:paraId="00000209">
            <w:pPr>
              <w:jc w:val="center"/>
              <w:rPr/>
            </w:pPr>
            <w:r w:rsidDel="00000000" w:rsidR="00000000" w:rsidRPr="00000000">
              <w:rPr>
                <w:rtl w:val="0"/>
              </w:rPr>
            </w:r>
          </w:p>
          <w:p w:rsidR="00000000" w:rsidDel="00000000" w:rsidP="00000000" w:rsidRDefault="00000000" w:rsidRPr="00000000" w14:paraId="0000020A">
            <w:pPr>
              <w:jc w:val="center"/>
              <w:rPr/>
            </w:pPr>
            <w:r w:rsidDel="00000000" w:rsidR="00000000" w:rsidRPr="00000000">
              <w:rPr>
                <w:rtl w:val="0"/>
              </w:rPr>
              <w:t xml:space="preserve">55 </w:t>
            </w:r>
          </w:p>
          <w:p w:rsidR="00000000" w:rsidDel="00000000" w:rsidP="00000000" w:rsidRDefault="00000000" w:rsidRPr="00000000" w14:paraId="0000020B">
            <w:pPr>
              <w:jc w:val="center"/>
              <w:rPr/>
            </w:pPr>
            <w:r w:rsidDel="00000000" w:rsidR="00000000" w:rsidRPr="00000000">
              <w:rPr>
                <w:rtl w:val="0"/>
              </w:rPr>
              <w:t xml:space="preserve">89</w:t>
            </w:r>
          </w:p>
          <w:p w:rsidR="00000000" w:rsidDel="00000000" w:rsidP="00000000" w:rsidRDefault="00000000" w:rsidRPr="00000000" w14:paraId="0000020C">
            <w:pPr>
              <w:jc w:val="center"/>
              <w:rPr/>
            </w:pPr>
            <w:r w:rsidDel="00000000" w:rsidR="00000000" w:rsidRPr="00000000">
              <w:rPr>
                <w:rtl w:val="0"/>
              </w:rPr>
            </w:r>
          </w:p>
          <w:p w:rsidR="00000000" w:rsidDel="00000000" w:rsidP="00000000" w:rsidRDefault="00000000" w:rsidRPr="00000000" w14:paraId="0000020D">
            <w:pPr>
              <w:jc w:val="center"/>
              <w:rPr/>
            </w:pPr>
            <w:r w:rsidDel="00000000" w:rsidR="00000000" w:rsidRPr="00000000">
              <w:rPr>
                <w:rtl w:val="0"/>
              </w:rPr>
              <w:t xml:space="preserve">900</w:t>
            </w:r>
          </w:p>
        </w:tc>
      </w:tr>
      <w:tr>
        <w:trPr>
          <w:cantSplit w:val="0"/>
          <w:trHeight w:val="403" w:hRule="atLeast"/>
          <w:tblHeader w:val="0"/>
        </w:trPr>
        <w:tc>
          <w:tcPr/>
          <w:p w:rsidR="00000000" w:rsidDel="00000000" w:rsidP="00000000" w:rsidRDefault="00000000" w:rsidRPr="00000000" w14:paraId="0000020E">
            <w:pPr>
              <w:keepNext w:val="1"/>
              <w:keepLines w:val="1"/>
              <w:jc w:val="both"/>
              <w:rPr>
                <w:b w:val="1"/>
                <w:bCs w:val="1"/>
              </w:rPr>
            </w:pPr>
            <w:r w:rsidDel="00000000" w:rsidR="00000000" w:rsidRPr="00000000">
              <w:rPr>
                <w:b w:val="1"/>
                <w:bCs w:val="1"/>
                <w:rtl w:val="0"/>
              </w:rPr>
              <w:t xml:space="preserve">Água potável:</w:t>
            </w:r>
          </w:p>
          <w:p w:rsidR="00000000" w:rsidDel="00000000" w:rsidP="00000000" w:rsidRDefault="00000000" w:rsidRPr="00000000" w14:paraId="0000020F">
            <w:pPr>
              <w:keepNext w:val="1"/>
              <w:keepLines w:val="1"/>
              <w:jc w:val="both"/>
              <w:rPr/>
            </w:pPr>
            <w:r w:rsidDel="00000000" w:rsidR="00000000" w:rsidRPr="00000000">
              <w:rPr>
                <w:rtl w:val="0"/>
              </w:rPr>
              <w:t xml:space="preserve">   Taxa. acesso à água potável (%) </w:t>
            </w:r>
          </w:p>
        </w:tc>
        <w:tc>
          <w:tcPr/>
          <w:p w:rsidR="00000000" w:rsidDel="00000000" w:rsidP="00000000" w:rsidRDefault="00000000" w:rsidRPr="00000000" w14:paraId="00000210">
            <w:pPr>
              <w:jc w:val="center"/>
              <w:rPr/>
            </w:pPr>
            <w:r w:rsidDel="00000000" w:rsidR="00000000" w:rsidRPr="00000000">
              <w:rPr>
                <w:rtl w:val="0"/>
              </w:rPr>
            </w:r>
          </w:p>
          <w:p w:rsidR="00000000" w:rsidDel="00000000" w:rsidP="00000000" w:rsidRDefault="00000000" w:rsidRPr="00000000" w14:paraId="00000211">
            <w:pPr>
              <w:jc w:val="center"/>
              <w:rPr/>
            </w:pPr>
            <w:r w:rsidDel="00000000" w:rsidR="00000000" w:rsidRPr="00000000">
              <w:rPr>
                <w:rtl w:val="0"/>
              </w:rPr>
              <w:t xml:space="preserve">54,6</w:t>
            </w:r>
          </w:p>
        </w:tc>
        <w:tc>
          <w:tcPr/>
          <w:p w:rsidR="00000000" w:rsidDel="00000000" w:rsidP="00000000" w:rsidRDefault="00000000" w:rsidRPr="00000000" w14:paraId="00000212">
            <w:pPr>
              <w:jc w:val="center"/>
              <w:rPr/>
            </w:pPr>
            <w:r w:rsidDel="00000000" w:rsidR="00000000" w:rsidRPr="00000000">
              <w:rPr>
                <w:rtl w:val="0"/>
              </w:rPr>
            </w:r>
          </w:p>
          <w:p w:rsidR="00000000" w:rsidDel="00000000" w:rsidP="00000000" w:rsidRDefault="00000000" w:rsidRPr="00000000" w14:paraId="00000213">
            <w:pPr>
              <w:jc w:val="center"/>
              <w:rPr/>
            </w:pPr>
            <w:r w:rsidDel="00000000" w:rsidR="00000000" w:rsidRPr="00000000">
              <w:rPr>
                <w:rtl w:val="0"/>
              </w:rPr>
              <w:t xml:space="preserve">66</w:t>
            </w:r>
          </w:p>
        </w:tc>
        <w:tc>
          <w:tcPr/>
          <w:p w:rsidR="00000000" w:rsidDel="00000000" w:rsidP="00000000" w:rsidRDefault="00000000" w:rsidRPr="00000000" w14:paraId="00000214">
            <w:pPr>
              <w:jc w:val="center"/>
              <w:rPr>
                <w:rFonts w:ascii="Arial" w:cs="Arial" w:eastAsia="Arial" w:hAnsi="Arial"/>
                <w:color w:val="0a0a0a"/>
                <w:sz w:val="18"/>
                <w:szCs w:val="18"/>
                <w:highlight w:val="white"/>
              </w:rPr>
            </w:pPr>
            <w:r w:rsidDel="00000000" w:rsidR="00000000" w:rsidRPr="00000000">
              <w:rPr>
                <w:rtl w:val="0"/>
              </w:rPr>
            </w:r>
          </w:p>
          <w:p w:rsidR="00000000" w:rsidDel="00000000" w:rsidP="00000000" w:rsidRDefault="00000000" w:rsidRPr="00000000" w14:paraId="00000215">
            <w:pPr>
              <w:jc w:val="center"/>
              <w:rPr/>
            </w:pPr>
            <w:r w:rsidDel="00000000" w:rsidR="00000000" w:rsidRPr="00000000">
              <w:rPr>
                <w:rtl w:val="0"/>
              </w:rPr>
              <w:t xml:space="preserve">74,8</w:t>
            </w:r>
          </w:p>
        </w:tc>
      </w:tr>
      <w:tr>
        <w:trPr>
          <w:cantSplit w:val="0"/>
          <w:trHeight w:val="246" w:hRule="atLeast"/>
          <w:tblHeader w:val="0"/>
        </w:trPr>
        <w:tc>
          <w:tcPr/>
          <w:p w:rsidR="00000000" w:rsidDel="00000000" w:rsidP="00000000" w:rsidRDefault="00000000" w:rsidRPr="00000000" w14:paraId="00000216">
            <w:pPr>
              <w:keepNext w:val="1"/>
              <w:keepLines w:val="1"/>
              <w:rPr>
                <w:b w:val="1"/>
                <w:bCs w:val="1"/>
              </w:rPr>
            </w:pPr>
            <w:r w:rsidDel="00000000" w:rsidR="00000000" w:rsidRPr="00000000">
              <w:rPr>
                <w:b w:val="1"/>
                <w:bCs w:val="1"/>
                <w:rtl w:val="0"/>
              </w:rPr>
              <w:t xml:space="preserve">Esperança vida à nascença (anos)</w:t>
            </w:r>
          </w:p>
        </w:tc>
        <w:tc>
          <w:tcPr/>
          <w:p w:rsidR="00000000" w:rsidDel="00000000" w:rsidP="00000000" w:rsidRDefault="00000000" w:rsidRPr="00000000" w14:paraId="00000217">
            <w:pPr>
              <w:jc w:val="center"/>
              <w:rPr/>
            </w:pPr>
            <w:r w:rsidDel="00000000" w:rsidR="00000000" w:rsidRPr="00000000">
              <w:rPr>
                <w:rtl w:val="0"/>
              </w:rPr>
              <w:t xml:space="preserve">-</w:t>
            </w:r>
          </w:p>
        </w:tc>
        <w:tc>
          <w:tcPr/>
          <w:p w:rsidR="00000000" w:rsidDel="00000000" w:rsidP="00000000" w:rsidRDefault="00000000" w:rsidRPr="00000000" w14:paraId="00000218">
            <w:pPr>
              <w:jc w:val="center"/>
              <w:rPr/>
            </w:pPr>
            <w:r w:rsidDel="00000000" w:rsidR="00000000" w:rsidRPr="00000000">
              <w:rPr>
                <w:rtl w:val="0"/>
              </w:rPr>
              <w:t xml:space="preserve">48,6</w:t>
            </w:r>
          </w:p>
        </w:tc>
        <w:tc>
          <w:tcPr/>
          <w:p w:rsidR="00000000" w:rsidDel="00000000" w:rsidP="00000000" w:rsidRDefault="00000000" w:rsidRPr="00000000" w14:paraId="00000219">
            <w:pPr>
              <w:jc w:val="center"/>
              <w:rPr/>
            </w:pPr>
            <w:r w:rsidDel="00000000" w:rsidR="00000000" w:rsidRPr="00000000">
              <w:rPr>
                <w:rtl w:val="0"/>
              </w:rPr>
              <w:t xml:space="preserve">51(2017)</w:t>
            </w:r>
          </w:p>
        </w:tc>
      </w:tr>
      <w:tr>
        <w:trPr>
          <w:cantSplit w:val="0"/>
          <w:trHeight w:val="572" w:hRule="atLeast"/>
          <w:tblHeader w:val="0"/>
        </w:trPr>
        <w:tc>
          <w:tcPr/>
          <w:p w:rsidR="00000000" w:rsidDel="00000000" w:rsidP="00000000" w:rsidRDefault="00000000" w:rsidRPr="00000000" w14:paraId="0000021A">
            <w:pPr>
              <w:keepNext w:val="1"/>
              <w:keepLines w:val="1"/>
              <w:rPr>
                <w:b w:val="1"/>
                <w:bCs w:val="1"/>
              </w:rPr>
            </w:pPr>
            <w:r w:rsidDel="00000000" w:rsidR="00000000" w:rsidRPr="00000000">
              <w:rPr>
                <w:b w:val="1"/>
                <w:bCs w:val="1"/>
                <w:rtl w:val="0"/>
              </w:rPr>
              <w:t xml:space="preserve">Índice do Desenvolvimento humano:</w:t>
            </w:r>
          </w:p>
          <w:p w:rsidR="00000000" w:rsidDel="00000000" w:rsidP="00000000" w:rsidRDefault="00000000" w:rsidRPr="00000000" w14:paraId="0000021B">
            <w:pPr>
              <w:keepNext w:val="1"/>
              <w:keepLines w:val="1"/>
              <w:rPr/>
            </w:pPr>
            <w:r w:rsidDel="00000000" w:rsidR="00000000" w:rsidRPr="00000000">
              <w:rPr>
                <w:rtl w:val="0"/>
              </w:rPr>
              <w:t xml:space="preserve">   (IDH) introd. Ind. abreviaturas</w:t>
            </w:r>
          </w:p>
          <w:p w:rsidR="00000000" w:rsidDel="00000000" w:rsidP="00000000" w:rsidRDefault="00000000" w:rsidRPr="00000000" w14:paraId="0000021C">
            <w:pPr>
              <w:keepNext w:val="1"/>
              <w:keepLines w:val="1"/>
              <w:rPr/>
            </w:pPr>
            <w:r w:rsidDel="00000000" w:rsidR="00000000" w:rsidRPr="00000000">
              <w:rPr>
                <w:rtl w:val="0"/>
              </w:rPr>
              <w:t xml:space="preserve">   Rang segundo o IDH</w:t>
            </w:r>
          </w:p>
        </w:tc>
        <w:tc>
          <w:tcPr/>
          <w:p w:rsidR="00000000" w:rsidDel="00000000" w:rsidP="00000000" w:rsidRDefault="00000000" w:rsidRPr="00000000" w14:paraId="0000021D">
            <w:pPr>
              <w:jc w:val="center"/>
              <w:rPr/>
            </w:pPr>
            <w:r w:rsidDel="00000000" w:rsidR="00000000" w:rsidRPr="00000000">
              <w:rPr>
                <w:rtl w:val="0"/>
              </w:rPr>
              <w:t xml:space="preserve">0,278</w:t>
            </w:r>
          </w:p>
        </w:tc>
        <w:tc>
          <w:tcPr/>
          <w:p w:rsidR="00000000" w:rsidDel="00000000" w:rsidP="00000000" w:rsidRDefault="00000000" w:rsidRPr="00000000" w14:paraId="0000021E">
            <w:pPr>
              <w:jc w:val="center"/>
              <w:rPr/>
            </w:pPr>
            <w:r w:rsidDel="00000000" w:rsidR="00000000" w:rsidRPr="00000000">
              <w:rPr>
                <w:rtl w:val="0"/>
              </w:rPr>
              <w:t xml:space="preserve">0,289 (2010)</w:t>
            </w:r>
          </w:p>
          <w:p w:rsidR="00000000" w:rsidDel="00000000" w:rsidP="00000000" w:rsidRDefault="00000000" w:rsidRPr="00000000" w14:paraId="0000021F">
            <w:pPr>
              <w:jc w:val="center"/>
              <w:rPr/>
            </w:pPr>
            <w:r w:rsidDel="00000000" w:rsidR="00000000" w:rsidRPr="00000000">
              <w:rPr>
                <w:rtl w:val="0"/>
              </w:rPr>
              <w:t xml:space="preserve">164 sobre 169</w:t>
            </w:r>
          </w:p>
        </w:tc>
        <w:tc>
          <w:tcPr/>
          <w:p w:rsidR="00000000" w:rsidDel="00000000" w:rsidP="00000000" w:rsidRDefault="00000000" w:rsidRPr="00000000" w14:paraId="00000220">
            <w:pPr>
              <w:jc w:val="center"/>
              <w:rPr/>
            </w:pPr>
            <w:r w:rsidDel="00000000" w:rsidR="00000000" w:rsidRPr="00000000">
              <w:rPr>
                <w:rtl w:val="0"/>
              </w:rPr>
              <w:t xml:space="preserve">0.424 (2015) 178/185</w:t>
            </w:r>
          </w:p>
          <w:p w:rsidR="00000000" w:rsidDel="00000000" w:rsidP="00000000" w:rsidRDefault="00000000" w:rsidRPr="00000000" w14:paraId="00000221">
            <w:pPr>
              <w:jc w:val="center"/>
              <w:rPr>
                <w:rFonts w:ascii="Arial" w:cs="Arial" w:eastAsia="Arial" w:hAnsi="Arial"/>
                <w:color w:val="0a0a0a"/>
                <w:sz w:val="18"/>
                <w:szCs w:val="18"/>
                <w:highlight w:val="white"/>
              </w:rPr>
            </w:pPr>
            <w:r w:rsidDel="00000000" w:rsidR="00000000" w:rsidRPr="00000000">
              <w:rPr>
                <w:rtl w:val="0"/>
              </w:rPr>
            </w:r>
          </w:p>
        </w:tc>
      </w:tr>
      <w:tr>
        <w:trPr>
          <w:cantSplit w:val="0"/>
          <w:trHeight w:val="246" w:hRule="atLeast"/>
          <w:tblHeader w:val="0"/>
        </w:trPr>
        <w:tc>
          <w:tcPr/>
          <w:p w:rsidR="00000000" w:rsidDel="00000000" w:rsidP="00000000" w:rsidRDefault="00000000" w:rsidRPr="00000000" w14:paraId="00000222">
            <w:pPr>
              <w:keepNext w:val="1"/>
              <w:keepLines w:val="1"/>
              <w:rPr>
                <w:b w:val="1"/>
                <w:bCs w:val="1"/>
              </w:rPr>
            </w:pPr>
            <w:r w:rsidDel="00000000" w:rsidR="00000000" w:rsidRPr="00000000">
              <w:rPr>
                <w:b w:val="1"/>
                <w:bCs w:val="1"/>
                <w:rtl w:val="0"/>
              </w:rPr>
              <w:t xml:space="preserve">Desigualdade do género</w:t>
            </w:r>
          </w:p>
          <w:p w:rsidR="00000000" w:rsidDel="00000000" w:rsidP="00000000" w:rsidRDefault="00000000" w:rsidRPr="00000000" w14:paraId="00000223">
            <w:pPr>
              <w:keepNext w:val="1"/>
              <w:keepLines w:val="1"/>
              <w:rPr>
                <w:b w:val="1"/>
                <w:bCs w:val="1"/>
              </w:rPr>
            </w:pPr>
            <w:r w:rsidDel="00000000" w:rsidR="00000000" w:rsidRPr="00000000">
              <w:rPr>
                <w:b w:val="1"/>
                <w:bCs w:val="1"/>
                <w:rtl w:val="0"/>
              </w:rPr>
              <w:t xml:space="preserve">Índice de desigualdade do género (IID)</w:t>
            </w:r>
          </w:p>
          <w:p w:rsidR="00000000" w:rsidDel="00000000" w:rsidP="00000000" w:rsidRDefault="00000000" w:rsidRPr="00000000" w14:paraId="00000224">
            <w:pPr>
              <w:keepNext w:val="1"/>
              <w:keepLines w:val="1"/>
              <w:rPr>
                <w:color w:val="4f81bd"/>
              </w:rPr>
            </w:pPr>
            <w:r w:rsidDel="00000000" w:rsidR="00000000" w:rsidRPr="00000000">
              <w:rPr>
                <w:rtl w:val="0"/>
              </w:rPr>
              <w:t xml:space="preserve">Rang em relação a IID</w:t>
            </w:r>
            <w:r w:rsidDel="00000000" w:rsidR="00000000" w:rsidRPr="00000000">
              <w:rPr>
                <w:color w:val="4f81bd"/>
                <w:rtl w:val="0"/>
              </w:rPr>
              <w:t xml:space="preserve"> </w:t>
            </w:r>
          </w:p>
        </w:tc>
        <w:tc>
          <w:tcPr/>
          <w:p w:rsidR="00000000" w:rsidDel="00000000" w:rsidP="00000000" w:rsidRDefault="00000000" w:rsidRPr="00000000" w14:paraId="00000225">
            <w:pPr>
              <w:jc w:val="center"/>
              <w:rPr/>
            </w:pPr>
            <w:r w:rsidDel="00000000" w:rsidR="00000000" w:rsidRPr="00000000">
              <w:rPr>
                <w:rtl w:val="0"/>
              </w:rPr>
              <w:t xml:space="preserve">0,381 (2007)</w:t>
            </w:r>
          </w:p>
          <w:p w:rsidR="00000000" w:rsidDel="00000000" w:rsidP="00000000" w:rsidRDefault="00000000" w:rsidRPr="00000000" w14:paraId="00000226">
            <w:pPr>
              <w:jc w:val="center"/>
              <w:rPr/>
            </w:pPr>
            <w:r w:rsidDel="00000000" w:rsidR="00000000" w:rsidRPr="00000000">
              <w:rPr>
                <w:rtl w:val="0"/>
              </w:rPr>
              <w:t xml:space="preserve">148 sobre 155</w:t>
            </w:r>
          </w:p>
        </w:tc>
        <w:tc>
          <w:tcPr/>
          <w:p w:rsidR="00000000" w:rsidDel="00000000" w:rsidP="00000000" w:rsidRDefault="00000000" w:rsidRPr="00000000" w14:paraId="00000227">
            <w:pPr>
              <w:jc w:val="center"/>
              <w:rPr/>
            </w:pPr>
            <w:r w:rsidDel="00000000" w:rsidR="00000000" w:rsidRPr="00000000">
              <w:rPr>
                <w:rtl w:val="0"/>
              </w:rPr>
              <w:t xml:space="preserve">-</w:t>
            </w:r>
          </w:p>
        </w:tc>
        <w:tc>
          <w:tcPr/>
          <w:p w:rsidR="00000000" w:rsidDel="00000000" w:rsidP="00000000" w:rsidRDefault="00000000" w:rsidRPr="00000000" w14:paraId="00000228">
            <w:pPr>
              <w:jc w:val="center"/>
              <w:rPr/>
            </w:pPr>
            <w:r w:rsidDel="00000000" w:rsidR="00000000" w:rsidRPr="00000000">
              <w:rPr>
                <w:rtl w:val="0"/>
              </w:rPr>
              <w:t xml:space="preserve">67.º lugar do Índice de Género (OCDE)/2014</w:t>
            </w:r>
          </w:p>
          <w:p w:rsidR="00000000" w:rsidDel="00000000" w:rsidP="00000000" w:rsidRDefault="00000000" w:rsidRPr="00000000" w14:paraId="00000229">
            <w:pPr>
              <w:rPr/>
            </w:pPr>
            <w:r w:rsidDel="00000000" w:rsidR="00000000" w:rsidRPr="00000000">
              <w:rPr>
                <w:rtl w:val="0"/>
              </w:rPr>
            </w:r>
          </w:p>
        </w:tc>
      </w:tr>
    </w:tbl>
    <w:p w:rsidR="00000000" w:rsidDel="00000000" w:rsidP="00000000" w:rsidRDefault="00000000" w:rsidRPr="00000000" w14:paraId="0000022A">
      <w:pPr>
        <w:ind w:left="270" w:firstLine="0"/>
        <w:rPr/>
      </w:pPr>
      <w:r w:rsidDel="00000000" w:rsidR="00000000" w:rsidRPr="00000000">
        <w:rPr>
          <w:rtl w:val="0"/>
        </w:rPr>
        <w:t xml:space="preserve">* Dados foram extraídos a partir do DENARP II, MICS 2014 e Relatório de PUNUD 2016</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C">
      <w:pPr>
        <w:pStyle w:val="Heading2"/>
        <w:numPr>
          <w:ilvl w:val="1"/>
          <w:numId w:val="6"/>
        </w:numPr>
        <w:tabs>
          <w:tab w:val="left" w:leader="none" w:pos="1620"/>
        </w:tabs>
        <w:spacing w:before="0" w:line="360" w:lineRule="auto"/>
        <w:ind w:left="567" w:hanging="567"/>
        <w:rPr>
          <w:color w:val="000000"/>
        </w:rPr>
      </w:pPr>
      <w:bookmarkStart w:colFirst="0" w:colLast="0" w:name="_heading=h.hm7grqdwqzgu" w:id="19"/>
      <w:bookmarkEnd w:id="19"/>
      <w:r w:rsidDel="00000000" w:rsidR="00000000" w:rsidRPr="00000000">
        <w:rPr>
          <w:color w:val="000000"/>
          <w:rtl w:val="0"/>
        </w:rPr>
        <w:t xml:space="preserve">Análise do sistema de saúde</w:t>
      </w:r>
    </w:p>
    <w:p w:rsidR="00000000" w:rsidDel="00000000" w:rsidP="00000000" w:rsidRDefault="00000000" w:rsidRPr="00000000" w14:paraId="0000022D">
      <w:pPr>
        <w:pStyle w:val="Heading3"/>
        <w:numPr>
          <w:ilvl w:val="2"/>
          <w:numId w:val="6"/>
        </w:numPr>
        <w:spacing w:after="0" w:before="0" w:line="360" w:lineRule="auto"/>
        <w:ind w:left="567" w:hanging="567"/>
        <w:jc w:val="both"/>
        <w:rPr>
          <w:rFonts w:ascii="Cambria" w:cs="Cambria" w:eastAsia="Cambria" w:hAnsi="Cambria"/>
        </w:rPr>
      </w:pPr>
      <w:bookmarkStart w:colFirst="0" w:colLast="0" w:name="_heading=h.b3cldm7ahjio" w:id="20"/>
      <w:bookmarkEnd w:id="20"/>
      <w:r w:rsidDel="00000000" w:rsidR="00000000" w:rsidRPr="00000000">
        <w:rPr>
          <w:rFonts w:ascii="Cambria" w:cs="Cambria" w:eastAsia="Cambria" w:hAnsi="Cambria"/>
          <w:color w:val="000000"/>
          <w:rtl w:val="0"/>
        </w:rPr>
        <w:t xml:space="preserve">Política e estratégia nacional de saúde</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Política Sectorial da Saúde foi definida num documento de 1993 que neste momento está no processo de revisão e atualização. Os pontos principais da Política Nacional de Saúde são: a saúde como “bem-estar”; o acesso universal aos cuidados primários de Saúde de qualidade e com equidade; a descentralização progressiva das estruturas de tomada de decisões; a autonomização das estruturas e a contratualização dos prestadores de cuidados com vista a garantir melhor qualidade na prestação de cuidados de saúde; a participação comunitária no financiamento e gestão dos serviços de Saúde (IB); o desenvolvimento de uma política de recursos humanos; o desenvolvimento de parcerias e de colaboração intersectorial; e a valorização da medicina tradicional. </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compreendermos a organização do sistema de saúde temos que ter noção da organização do mapa sanitário e dos setores público (o sistema nacional de saúde), privado e tradicional.</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rlk6ize963f3" w:id="21"/>
      <w:bookmarkEnd w:id="21"/>
      <w:r w:rsidDel="00000000" w:rsidR="00000000" w:rsidRPr="00000000">
        <w:rPr>
          <w:rtl w:val="0"/>
        </w:rPr>
      </w:r>
    </w:p>
    <w:p w:rsidR="00000000" w:rsidDel="00000000" w:rsidP="00000000" w:rsidRDefault="00000000" w:rsidRPr="00000000" w14:paraId="00000231">
      <w:pPr>
        <w:pStyle w:val="Heading3"/>
        <w:numPr>
          <w:ilvl w:val="2"/>
          <w:numId w:val="6"/>
        </w:numPr>
        <w:spacing w:after="0" w:before="0" w:line="360" w:lineRule="auto"/>
        <w:ind w:left="567" w:hanging="567"/>
        <w:rPr>
          <w:rFonts w:ascii="Cambria" w:cs="Cambria" w:eastAsia="Cambria" w:hAnsi="Cambria"/>
        </w:rPr>
      </w:pPr>
      <w:bookmarkStart w:colFirst="0" w:colLast="0" w:name="_heading=h.wtvmzvl9zq68" w:id="22"/>
      <w:bookmarkEnd w:id="22"/>
      <w:r w:rsidDel="00000000" w:rsidR="00000000" w:rsidRPr="00000000">
        <w:rPr>
          <w:rFonts w:ascii="Cambria" w:cs="Cambria" w:eastAsia="Cambria" w:hAnsi="Cambria"/>
          <w:color w:val="000000"/>
          <w:rtl w:val="0"/>
        </w:rPr>
        <w:t xml:space="preserve">Sistema de saúde pública</w:t>
      </w:r>
    </w:p>
    <w:p w:rsidR="00000000" w:rsidDel="00000000" w:rsidP="00000000" w:rsidRDefault="00000000" w:rsidRPr="00000000" w14:paraId="00000232">
      <w:pPr>
        <w:pStyle w:val="Heading4"/>
        <w:numPr>
          <w:ilvl w:val="3"/>
          <w:numId w:val="6"/>
        </w:numPr>
        <w:spacing w:before="0" w:line="360" w:lineRule="auto"/>
        <w:ind w:left="851" w:hanging="851"/>
        <w:rPr>
          <w:i w:val="0"/>
          <w:iCs w:val="0"/>
          <w:color w:val="000000"/>
        </w:rPr>
      </w:pPr>
      <w:bookmarkStart w:colFirst="0" w:colLast="0" w:name="_heading=h.7j1wc1b0xm2y" w:id="23"/>
      <w:bookmarkEnd w:id="23"/>
      <w:r w:rsidDel="00000000" w:rsidR="00000000" w:rsidRPr="00000000">
        <w:rPr>
          <w:i w:val="0"/>
          <w:iCs w:val="0"/>
          <w:color w:val="000000"/>
          <w:rtl w:val="0"/>
        </w:rPr>
        <w:t xml:space="preserve">Descrição</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Sistema Nacional de Saúde (SNS) da Guin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é</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-Bissau tem três níveis: local, regional e central, que correspondem a prestações de serviços de nível primário, secundário e terciário.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nível local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existem os Centros de Saúde cuja nomenclatura A, B e C os distingue quanto à sua capacidade de intervenção. Estes Centros de Saúde podem ainda ser classificados em rurais e urbanos. Os centros de saúde são geridos pelas Equipas Técnicas e pelos Comités de Gestão. A sua área de cobertura é estendida através das equipas móveis da estratégia avançada. No mesmo nível existe a iniciativa de base comunitária cuja revitalização das suas atividades está em implementação há cerca de quatro anos, sendo que neste momento existe praticamente uma cobertura nacional de agentes de saúde comunitária (ASC) já formados de acordo com o Plano Estratégico Nacional de Saúde Comunitária 2016-2020.</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nível regional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encontram-se os Hospitais Regionais (HR), as Direções Regionais de Saúde (DRS) e as Equipas Regionais de Saúde (ERS). Neste momento, existem 5 hospitais regionais em funcionamento (Bafatá, Canchungo, Catió, Gabú e Mansoa) que prestam cuidados de referência do primeiro nível e cujo diretor faz parte da ERS. A insuficiência quantitativa e qualitativa dos HR é muito semelhante à dos hospitais nacionais. Junto de alguns HR, existem casas de mães apoiadas pela Cáritas e pelo projeto H4+ de Aceleração do Progresso em Saúde Materna e Neonatal.</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nível regional é responsável pela análise da situação regional, a previsão de planos com a previsão de recursos humanos, materiais e financeiros, programação anual e seguimento/avaliação. A ERS é responsável pela supervisão e pelo acompanhamento da aplicação das normas e protocolos de tratamento a nível das estruturas de prestação de cuidados (hospitais regionais e centros de saúde).</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nível central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estão o Ministério da Saúde 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blica Família e Coes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ã</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Social (MINSAP), com Ministro, Secretário de Estado, Secretário-geral, três Direções Gerais, Direções Nacionais/Programas Nacionais, Hospital Nacional Simão Mendes (HNSM) e Hospital Raul Follereau, dois centros especializados de referência nacional: o Centro Mental (psiquiatria) e o Centro de Reabilitação Motora “Dr. Ernesto Moreira”. Estes estabelecimentos encontram-se todos na capital onde se concentra a maior densidade de camas hospitalares.</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gestão do nível central é assegurada pelo MINSAP e pelas Direções de Serviço. O nível central é responsável pela definição das grandes orientações para o nível regional sobre as prioridades nacionais, recursos financeiros e humanos, pela programação anual e pelo seguimento /avaliação.</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Ao nível central temos serviços que normativamente deveriam ser de referência e de nível terciário. No entanto, devido à forma como funcionam, optámos por classificar o Centro de Saúde Mental como um CS especializado, prestando CPS. As outras ES de nível terciário são: Hospital Nacional Simão Mendes (HNSM), Hospital Militar Principal Sino Guineense (HMP/ASG), Centro de Tratamento de Noma, Hospital Raul Follereau, Hospital Pediátrico São José em Bôr, Hospital de Cumura, Associação Casa Emanuel, Clínica Korle-Bu, Centro Médico de Diagnóstico “ D. Settimio Arturo Ferrazzetta”, Centro Fundação Renato Grandy, Clínica Ambrósio, Clínica Yankuanke, Clínica Ganafa.</w:t>
      </w:r>
    </w:p>
    <w:p w:rsidR="00000000" w:rsidDel="00000000" w:rsidP="00000000" w:rsidRDefault="00000000" w:rsidRPr="00000000" w14:paraId="0000023A">
      <w:pPr>
        <w:pStyle w:val="Heading4"/>
        <w:numPr>
          <w:ilvl w:val="3"/>
          <w:numId w:val="6"/>
        </w:numPr>
        <w:spacing w:line="360" w:lineRule="auto"/>
        <w:ind w:left="851" w:hanging="851"/>
        <w:rPr>
          <w:i w:val="0"/>
          <w:iCs w:val="0"/>
          <w:color w:val="000000"/>
        </w:rPr>
      </w:pPr>
      <w:bookmarkStart w:colFirst="0" w:colLast="0" w:name="_heading=h.8m5sd8jdxc4b" w:id="24"/>
      <w:bookmarkEnd w:id="24"/>
      <w:r w:rsidDel="00000000" w:rsidR="00000000" w:rsidRPr="00000000">
        <w:rPr>
          <w:i w:val="0"/>
          <w:iCs w:val="0"/>
          <w:color w:val="000000"/>
          <w:rtl w:val="0"/>
        </w:rPr>
        <w:t xml:space="preserve">Prestações de cuidados</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Dadas as características geográficas das regiões administrativas de Bolama-Bijagós (essencialmente composta por ilhas) e de Oio e a capacidade logística do MINSAP em fazer face às necessidades de respostas de urgência, subdividiram-se essas duas regiões em quatro. Assim, o mapa sanitário apresentou-se durante muitos anos com 11 RS, incluindo o Setor Autónomo de Bissau (SAB). Mais recentemente a RS de São Domingos foi reintegrada em Cacheu, e a de Oio dividida em duas (Oio e Farim), Farim substituindo assim São Domingos como a 11ª RS. </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11 RS foram, desde sempre, divididas em 114 AS (o nível mais próximo das comunidades), definidas com base em critérios geográficos, abrangendo uma população que varia entre os 5.000 e os 12.000 habitantes. Mesmo assim, 66% da população vive a uma distância superior a 5 km, das estruturas de prestação de CPS, mais próximas. Destas AS, cerca de 40% são consideradas prioritárias de acordo com o atraso no seu desenvolvimento sanitário.</w:t>
      </w:r>
    </w:p>
    <w:p w:rsidR="00000000" w:rsidDel="00000000" w:rsidP="00000000" w:rsidRDefault="00000000" w:rsidRPr="00000000" w14:paraId="0000023D">
      <w:pPr>
        <w:pStyle w:val="Heading4"/>
        <w:numPr>
          <w:ilvl w:val="3"/>
          <w:numId w:val="6"/>
        </w:numPr>
        <w:spacing w:line="360" w:lineRule="auto"/>
        <w:ind w:left="851" w:hanging="851"/>
        <w:rPr>
          <w:i w:val="0"/>
          <w:iCs w:val="0"/>
          <w:color w:val="000000"/>
        </w:rPr>
      </w:pPr>
      <w:bookmarkStart w:colFirst="0" w:colLast="0" w:name="_heading=h.fnkole99cru" w:id="25"/>
      <w:bookmarkEnd w:id="25"/>
      <w:r w:rsidDel="00000000" w:rsidR="00000000" w:rsidRPr="00000000">
        <w:rPr>
          <w:i w:val="0"/>
          <w:iCs w:val="0"/>
          <w:color w:val="000000"/>
          <w:rtl w:val="0"/>
        </w:rPr>
        <w:t xml:space="preserve">Recursos humanos para a saúde</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evolução do rácio de profissionais por 10 000 habitantes tem-se mostrado favorável para todos os grupos profissionais exceto para os médicos (Tabela a seguir).  </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Aumentou ligeiramente o peso percentual dos profissionais de nível superior, duplicou o peso relativo dos profissionais de nível médio, e o peso dos auxiliares é residual.</w:t>
      </w:r>
    </w:p>
    <w:p w:rsidR="00000000" w:rsidDel="00000000" w:rsidP="00000000" w:rsidRDefault="00000000" w:rsidRPr="00000000" w14:paraId="00000240">
      <w:pPr>
        <w:rPr/>
      </w:pPr>
      <w:bookmarkStart w:colFirst="0" w:colLast="0" w:name="_heading=h.g8d0gu6ns3gz" w:id="26"/>
      <w:bookmarkEnd w:id="26"/>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3: Rácio de habitantes por grupos profissionais.</w:t>
      </w:r>
    </w:p>
    <w:tbl>
      <w:tblPr>
        <w:tblStyle w:val="Table4"/>
        <w:tblW w:w="1062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0"/>
        <w:gridCol w:w="1250"/>
        <w:gridCol w:w="1005"/>
        <w:gridCol w:w="1276"/>
        <w:gridCol w:w="1134"/>
        <w:gridCol w:w="1134"/>
        <w:gridCol w:w="1275"/>
        <w:gridCol w:w="1134"/>
        <w:gridCol w:w="1699"/>
        <w:tblGridChange w:id="0">
          <w:tblGrid>
            <w:gridCol w:w="720"/>
            <w:gridCol w:w="1250"/>
            <w:gridCol w:w="1005"/>
            <w:gridCol w:w="1276"/>
            <w:gridCol w:w="1134"/>
            <w:gridCol w:w="1134"/>
            <w:gridCol w:w="1275"/>
            <w:gridCol w:w="1134"/>
            <w:gridCol w:w="1699"/>
          </w:tblGrid>
        </w:tblGridChange>
      </w:tblGrid>
      <w:tr>
        <w:trPr>
          <w:cantSplit w:val="0"/>
          <w:trHeight w:val="867" w:hRule="atLeast"/>
          <w:tblHeader w:val="0"/>
        </w:trPr>
        <w:tc>
          <w:tcPr>
            <w:shd w:fill="auto" w:val="clear"/>
            <w:vAlign w:val="cente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Ano</w:t>
            </w:r>
          </w:p>
        </w:tc>
        <w:tc>
          <w:tcPr>
            <w:shd w:fill="auto" w:val="clear"/>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População</w:t>
            </w:r>
          </w:p>
        </w:tc>
        <w:tc>
          <w:tcPr>
            <w:shd w:fill="auto" w:val="clear"/>
            <w:vAlign w:val="cente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Médico/10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w:t>
            </w:r>
          </w:p>
        </w:tc>
        <w:tc>
          <w:tcPr>
            <w:shd w:fill="auto" w:val="clear"/>
            <w:vAlign w:val="cente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Enfermeiro/10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w:t>
            </w:r>
          </w:p>
        </w:tc>
        <w:tc>
          <w:tcPr>
            <w:shd w:fill="auto" w:val="clear"/>
            <w:vAlign w:val="cente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Parteira/ 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MIF</w:t>
            </w:r>
          </w:p>
        </w:tc>
        <w:tc>
          <w:tcPr>
            <w:shd w:fill="auto" w:val="clear"/>
            <w:vAlign w:val="cente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Tec. lab/10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w:t>
            </w:r>
          </w:p>
        </w:tc>
        <w:tc>
          <w:tcPr>
            <w:shd w:fill="auto" w:val="clear"/>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Tec farm/10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w:t>
            </w:r>
          </w:p>
        </w:tc>
        <w:tc>
          <w:tcPr>
            <w:shd w:fill="auto" w:val="clear"/>
            <w:vAlign w:val="cente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Tec radiologia/10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w:t>
            </w:r>
          </w:p>
        </w:tc>
        <w:tc>
          <w:tcPr>
            <w:shd w:fill="auto" w:val="clear"/>
            <w:vAlign w:val="cente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Administração e contabilidade/10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w:t>
            </w:r>
          </w:p>
        </w:tc>
      </w:tr>
      <w:tr>
        <w:trPr>
          <w:cantSplit w:val="0"/>
          <w:tblHeader w:val="0"/>
        </w:trPr>
        <w:tc>
          <w:tcPr>
            <w:shd w:fill="auto" w:val="clear"/>
            <w:vAlign w:val="cente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1997</w:t>
            </w:r>
          </w:p>
        </w:tc>
        <w:tc>
          <w:tcPr>
            <w:shd w:fill="auto" w:val="clear"/>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1 077 100</w:t>
            </w:r>
          </w:p>
        </w:tc>
        <w:tc>
          <w:tcPr>
            <w:shd w:fill="auto" w:val="clear"/>
            <w:vAlign w:val="cente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1,53</w:t>
            </w:r>
          </w:p>
        </w:tc>
        <w:tc>
          <w:tcPr>
            <w:shd w:fill="auto" w:val="clear"/>
            <w:vAlign w:val="cente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3,31</w:t>
            </w:r>
          </w:p>
        </w:tc>
        <w:tc>
          <w:tcPr>
            <w:shd w:fill="auto" w:val="clear"/>
            <w:vAlign w:val="cente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2,83</w:t>
            </w:r>
          </w:p>
        </w:tc>
        <w:tc>
          <w:tcPr>
            <w:shd w:fill="auto" w:val="clear"/>
            <w:vAlign w:val="cente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0,37</w:t>
            </w:r>
          </w:p>
        </w:tc>
        <w:tc>
          <w:tcPr>
            <w:shd w:fill="auto" w:val="clear"/>
            <w:vAlign w:val="cente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0,17</w:t>
            </w:r>
          </w:p>
        </w:tc>
        <w:tc>
          <w:tcPr>
            <w:shd w:fill="auto" w:val="clear"/>
            <w:vAlign w:val="cente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0,52</w:t>
            </w:r>
          </w:p>
        </w:tc>
        <w:tc>
          <w:tcPr>
            <w:shd w:fill="auto" w:val="clear"/>
            <w:vAlign w:val="cente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0,50</w:t>
            </w:r>
          </w:p>
        </w:tc>
      </w:tr>
      <w:tr>
        <w:trPr>
          <w:cantSplit w:val="0"/>
          <w:tblHeader w:val="0"/>
        </w:trPr>
        <w:tc>
          <w:tcPr>
            <w:shd w:fill="auto" w:val="clear"/>
            <w:vAlign w:val="cente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2007</w:t>
            </w:r>
          </w:p>
        </w:tc>
        <w:tc>
          <w:tcPr>
            <w:shd w:fill="auto" w:val="clear"/>
            <w:vAlign w:val="center"/>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1 472 050</w:t>
            </w:r>
          </w:p>
        </w:tc>
        <w:tc>
          <w:tcPr>
            <w:shd w:fill="auto" w:val="clear"/>
            <w:vAlign w:val="center"/>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1,43</w:t>
            </w:r>
          </w:p>
        </w:tc>
        <w:tc>
          <w:tcPr>
            <w:shd w:fill="auto" w:val="clear"/>
            <w:vAlign w:val="center"/>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2,30</w:t>
            </w:r>
          </w:p>
        </w:tc>
        <w:tc>
          <w:tcPr>
            <w:shd w:fill="auto" w:val="clear"/>
            <w:vAlign w:val="center"/>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5,43</w:t>
            </w:r>
          </w:p>
        </w:tc>
        <w:tc>
          <w:tcPr>
            <w:shd w:fill="auto" w:val="clear"/>
            <w:vAlign w:val="center"/>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0,38</w:t>
            </w:r>
          </w:p>
        </w:tc>
        <w:tc>
          <w:tcPr>
            <w:shd w:fill="auto" w:val="clear"/>
            <w:vAlign w:val="center"/>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0,16</w:t>
            </w:r>
          </w:p>
        </w:tc>
        <w:tc>
          <w:tcPr>
            <w:shd w:fill="auto" w:val="clear"/>
            <w:vAlign w:val="center"/>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0,07</w:t>
            </w:r>
          </w:p>
        </w:tc>
        <w:tc>
          <w:tcPr>
            <w:shd w:fill="auto" w:val="clear"/>
            <w:vAlign w:val="center"/>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0,48</w:t>
            </w:r>
          </w:p>
        </w:tc>
      </w:tr>
      <w:tr>
        <w:trPr>
          <w:cantSplit w:val="0"/>
          <w:tblHeader w:val="0"/>
        </w:trPr>
        <w:tc>
          <w:tcPr>
            <w:shd w:fill="auto" w:val="clear"/>
            <w:vAlign w:val="center"/>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2016</w:t>
            </w:r>
          </w:p>
        </w:tc>
        <w:tc>
          <w:tcPr>
            <w:shd w:fill="auto" w:val="clear"/>
            <w:vAlign w:val="cente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1 743 652</w:t>
            </w:r>
          </w:p>
        </w:tc>
        <w:tc>
          <w:tcPr>
            <w:shd w:fill="auto" w:val="clear"/>
            <w:vAlign w:val="center"/>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1,22</w:t>
            </w:r>
          </w:p>
        </w:tc>
        <w:tc>
          <w:tcPr>
            <w:shd w:fill="auto" w:val="clear"/>
            <w:vAlign w:val="cente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6,08</w:t>
            </w:r>
          </w:p>
        </w:tc>
        <w:tc>
          <w:tcPr>
            <w:shd w:fill="auto" w:val="clear"/>
            <w:vAlign w:val="center"/>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2,30</w:t>
            </w:r>
          </w:p>
        </w:tc>
        <w:tc>
          <w:tcPr>
            <w:shd w:fill="auto" w:val="clear"/>
            <w:vAlign w:val="center"/>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1,00</w:t>
            </w:r>
          </w:p>
        </w:tc>
        <w:tc>
          <w:tcPr>
            <w:shd w:fill="auto" w:val="clear"/>
            <w:vAlign w:val="center"/>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0,20</w:t>
            </w:r>
          </w:p>
        </w:tc>
        <w:tc>
          <w:tcPr>
            <w:shd w:fill="auto" w:val="clear"/>
            <w:vAlign w:val="center"/>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0,005</w:t>
            </w:r>
          </w:p>
        </w:tc>
        <w:tc>
          <w:tcPr>
            <w:shd w:fill="auto" w:val="clear"/>
            <w:vAlign w:val="center"/>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0,75</w:t>
            </w:r>
          </w:p>
        </w:tc>
      </w:tr>
    </w:tbl>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Observa-se, no entanto, uma baixa diferenciação (apenas 29% do total de médicos são especialistas), difícil retenção e desigual distribuição (por nível de cuidados diminuiu o pessoal ao nível primário e aumentou ao nível secundário e terciário; e regional – Bolama, SAB e Biombo apresentam maior densidade de pessoal clínico, enquanto as RS com maior carga de mortalidade, Gabú e Bafatá, enfrentam escassez crítica. Perante a escassez de RHS é paradoxal que se comece a fazer sentir o espectro do desemprego, particularmente entre médicos e enfermeiros. Existem atualmente (2017) 92 médicos no desemprego que serão contratados no setor público desde que façam os primeiros 5 anos na periferia. </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maioria da força de trabalho da saúde é feminina (59% vs. 52% em 2007). As mulheres estão mais representadas no setor dos cuidados (principalmente aos níveis primário e terciário), com 72% dos RHS (vs. 58% em 2007), e representam uma minoria no setor da administração (central e regional) (18% vs. 39 % em 2007). A mediana da idade fica no grupo etário entre 40 a 49 anos (como em 2007).</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situação dos recursos humanos está ainda agravada pela não implementação das carreiras e pela falta de pagamento atempado dos salários e por condições de trabalho inadequadas ao bom exercício profissional. Tudo junto resulta numa grande desmotivação da força de trabalho, numa baixa produtividade, em conflitos laborais, no recurso ao múltiplo emprego (que se acentua com o aumento do setor privado) e à pequena corrupção, incluindo cobranças ilícitas. </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É notória a ausência de gestão eficaz de RH a todos os níveis, apesar do grande esforço que, no início da década, com o apoio do Banco Mundial, se fez para definir uma política salarial para o setor, uma política de educação/formação dos quadros da saúde e regulamentos de atribuição de bolsas de estudos e para formação contínua. Finalizou-se um “Manual do Gestor de Recursos Humanos - Guia Prático para o Setor da Saúde da Guiné-Bissau” em 2012. Estes instrumentos foram desenvolvidos, colocados à apreciação do Ministro da Saúde em 2011 e 2012, mas nunca receberam despacho. Em 2016, por despacho ministerial do MINSAP, foi criada a terceira Comissão de Colocação e Transferência através do despacho nº1/GMSP/2016 de 4 de janeiro que desenvolveu várias recomendações que ficaram sem efeito com mudanças nas chefias políticas e técnicas do MINSAP. </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incentivos contemplados na lei são dos mais diversos, mas são poucos os implementados, geralmente com apoio financeiro dos parceiros. Está também generalizada a prática de pagamento de um reforço salarial com base nas receitas próprias, sem a devida avaliação de desempenho do funcionário recompensado.</w:t>
      </w:r>
    </w:p>
    <w:p w:rsidR="00000000" w:rsidDel="00000000" w:rsidP="00000000" w:rsidRDefault="00000000" w:rsidRPr="00000000" w14:paraId="0000026D">
      <w:pPr>
        <w:pStyle w:val="Heading4"/>
        <w:numPr>
          <w:ilvl w:val="3"/>
          <w:numId w:val="6"/>
        </w:numPr>
        <w:spacing w:line="360" w:lineRule="auto"/>
        <w:ind w:left="851" w:hanging="851"/>
        <w:jc w:val="both"/>
        <w:rPr>
          <w:i w:val="0"/>
          <w:iCs w:val="0"/>
          <w:color w:val="000000"/>
        </w:rPr>
      </w:pPr>
      <w:r w:rsidDel="00000000" w:rsidR="00000000" w:rsidRPr="00000000">
        <w:rPr>
          <w:i w:val="0"/>
          <w:iCs w:val="0"/>
          <w:color w:val="000000"/>
          <w:rtl w:val="0"/>
        </w:rPr>
        <w:t xml:space="preserve">Gestão e aprovisionamento de Produtos Farmacêuticos </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produção legislativa relacionada com o setor do medicamento tem sido abundante e relevante. Em 2009, foi validado o documento da Política Farmacêutica Nacional, e em 2010 foi publicado o regime jurídico da atividade farmacêutica (Decreto n.º 11/2010, de 26 de agosto).  </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situação da venda privada de medicamentos levou a Direção Nacional de Farmácia a estudar a situação e a iniciar procedimentos para limitar a margem de lucros na venda de medicamentos. </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Quanto à produção local de medicamentos, foi criada nos anos 80 uma unidade de produção de soros (glucose e cloreto de sódio) para abastecer o HNSM, que acabou por encerrar no HNSM e reabrir na Clínica Madrugada. </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Central de Compras de Medicamentos Essenciais (CECOME) foi criada em 2002, com a exclusividade de importação de medicamentos para o setor público, com possível extensão para o setor privado. Diretamente financiada pelos parceiros, passou a ocupar-se da aquisição no exterior (a partir de instituições acreditadas pela OMS), armazenamento e venda de medicamentos (aos Depósitos Regionais de Medicamentos, HNSM e outros centros de referência nacional, além de algumas ONG que atuam na área da saúde).  </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Perante ofertas improvisadas de medicamentos de várias proveniências, muitas vezes direcionadas às ES sem nenhuma concertação com a CECOME, esta perde capacidade de previsão de necessidades e, muitas vezes, vê-se obrigada a destruir medicamentos cujos prazos expiraram, com enorme prejuízo para o sistema. Desde 2009 que a CECOME se encontra em défice financeiro. </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crise de medicamentos no setor público transformou o setor farmacêutico num dos negócios mais concorridos do país para os privados, desconhecendo-se a proveniência dos medicamentos por eles comercializados. Um concurso público de 2016/2017 que identificou 3 grossistas privados para serem licenciados para a importação de medicamentos, foi denunciado pelo ministro da saúde em exercício na altura por vício de forma, em reunião do Conselho de Ministros de abril de 2017. </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Está a ser implementado um plano estratégico para o CECOME 2012-2016.</w:t>
      </w:r>
    </w:p>
    <w:p w:rsidR="00000000" w:rsidDel="00000000" w:rsidP="00000000" w:rsidRDefault="00000000" w:rsidRPr="00000000" w14:paraId="00000275">
      <w:pPr>
        <w:pStyle w:val="Heading4"/>
        <w:numPr>
          <w:ilvl w:val="3"/>
          <w:numId w:val="6"/>
        </w:numPr>
        <w:spacing w:line="360" w:lineRule="auto"/>
        <w:ind w:left="851" w:hanging="851"/>
        <w:jc w:val="both"/>
        <w:rPr>
          <w:i w:val="0"/>
          <w:iCs w:val="0"/>
          <w:color w:val="000000"/>
        </w:rPr>
      </w:pPr>
      <w:r w:rsidDel="00000000" w:rsidR="00000000" w:rsidRPr="00000000">
        <w:rPr>
          <w:i w:val="0"/>
          <w:iCs w:val="0"/>
          <w:color w:val="000000"/>
          <w:rtl w:val="0"/>
        </w:rPr>
        <w:t xml:space="preserve">Financiamento da saúde </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investimento do Estado na saúde flutua significativamente de ano para ano, nunca ultrapassando os 9% do OGE, muito aquém do acordo de 15% assumido no âmbito do compromisso de Abuja.</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qr6yd8vworno" w:id="27"/>
      <w:bookmarkEnd w:id="27"/>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4: Evolução do financiamento da saúde</w:t>
      </w:r>
    </w:p>
    <w:tbl>
      <w:tblPr>
        <w:tblStyle w:val="Table5"/>
        <w:tblW w:w="10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0"/>
        <w:gridCol w:w="1568"/>
        <w:gridCol w:w="1568"/>
        <w:gridCol w:w="1568"/>
        <w:gridCol w:w="1568"/>
        <w:gridCol w:w="1568"/>
        <w:gridCol w:w="1568"/>
        <w:tblGridChange w:id="0">
          <w:tblGrid>
            <w:gridCol w:w="1450"/>
            <w:gridCol w:w="1568"/>
            <w:gridCol w:w="1568"/>
            <w:gridCol w:w="1568"/>
            <w:gridCol w:w="1568"/>
            <w:gridCol w:w="1568"/>
            <w:gridCol w:w="1568"/>
          </w:tblGrid>
        </w:tblGridChange>
      </w:tblGrid>
      <w:tr>
        <w:trPr>
          <w:cantSplit w:val="0"/>
          <w:trHeight w:val="89" w:hRule="atLeast"/>
          <w:tblHeader w:val="0"/>
        </w:trPr>
        <w:tc>
          <w:tcPr>
            <w:vMerge w:val="restart"/>
            <w:vAlign w:val="center"/>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RÚBRICAS</w:t>
            </w:r>
          </w:p>
        </w:tc>
        <w:tc>
          <w:tcPr>
            <w:gridSpan w:val="6"/>
            <w:vAlign w:val="center"/>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ANOS</w:t>
            </w:r>
          </w:p>
        </w:tc>
      </w:tr>
      <w:tr>
        <w:trPr>
          <w:cantSplit w:val="0"/>
          <w:trHeight w:val="233" w:hRule="atLeast"/>
          <w:tblHeader w:val="0"/>
        </w:trPr>
        <w:tc>
          <w:tcPr>
            <w:vMerge w:val="continue"/>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2012</w:t>
            </w:r>
          </w:p>
        </w:tc>
        <w:tc>
          <w:tcPr>
            <w:vAlign w:val="cente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2013</w:t>
            </w:r>
          </w:p>
        </w:tc>
        <w:tc>
          <w:tcPr>
            <w:vAlign w:val="center"/>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2014</w:t>
            </w:r>
          </w:p>
        </w:tc>
        <w:tc>
          <w:tcPr>
            <w:vAlign w:val="center"/>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2015</w:t>
            </w:r>
          </w:p>
        </w:tc>
        <w:tc>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2016</w:t>
            </w:r>
          </w:p>
        </w:tc>
        <w:tc>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2017</w:t>
            </w:r>
          </w:p>
        </w:tc>
      </w:tr>
      <w:tr>
        <w:trPr>
          <w:cantSplit w:val="0"/>
          <w:trHeight w:val="350" w:hRule="atLeast"/>
          <w:tblHeader w:val="0"/>
        </w:trPr>
        <w:tc>
          <w:tcPr>
            <w:vAlign w:val="center"/>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Orçamento do Estado</w:t>
            </w:r>
          </w:p>
        </w:tc>
        <w:tc>
          <w:tcPr>
            <w:vAlign w:val="center"/>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100.397.748.678</w:t>
            </w:r>
          </w:p>
        </w:tc>
        <w:tc>
          <w:tcPr>
            <w:vAlign w:val="cente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102.326.000.000</w:t>
            </w:r>
          </w:p>
        </w:tc>
        <w:tc>
          <w:tcPr>
            <w:vAlign w:val="cente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119.859.094.000</w:t>
            </w:r>
          </w:p>
        </w:tc>
        <w:tc>
          <w:tcPr>
            <w:vAlign w:val="cente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148.221.828.000</w:t>
            </w:r>
          </w:p>
        </w:tc>
        <w:tc>
          <w:tcPr>
            <w:vAlign w:val="cente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148.221.828.000</w:t>
            </w:r>
          </w:p>
        </w:tc>
        <w:tc>
          <w:tcPr>
            <w:vAlign w:val="cente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148.221.828.000</w:t>
            </w:r>
          </w:p>
        </w:tc>
      </w:tr>
      <w:tr>
        <w:trPr>
          <w:cantSplit w:val="0"/>
          <w:trHeight w:val="260" w:hRule="atLeast"/>
          <w:tblHeader w:val="0"/>
        </w:trPr>
        <w:tc>
          <w:tcPr>
            <w:vAlign w:val="center"/>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Orçamento da Saúde</w:t>
            </w:r>
          </w:p>
        </w:tc>
        <w:tc>
          <w:tcPr>
            <w:vAlign w:val="cente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8.606.692.000</w:t>
            </w:r>
          </w:p>
        </w:tc>
        <w:tc>
          <w:tcPr>
            <w:vAlign w:val="cente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9.211.437.000</w:t>
            </w:r>
          </w:p>
        </w:tc>
        <w:tc>
          <w:tcPr>
            <w:vAlign w:val="cente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6.688.829.000</w:t>
            </w:r>
          </w:p>
        </w:tc>
        <w:tc>
          <w:tcPr>
            <w:vAlign w:val="center"/>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9.344.584.000</w:t>
            </w:r>
          </w:p>
        </w:tc>
        <w:tc>
          <w:tcPr>
            <w:vAlign w:val="center"/>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9.531.475.680</w:t>
            </w:r>
          </w:p>
        </w:tc>
        <w:tc>
          <w:tcPr>
            <w:vAlign w:val="center"/>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9.722.105.194</w:t>
            </w:r>
          </w:p>
        </w:tc>
      </w:tr>
      <w:tr>
        <w:trPr>
          <w:cantSplit w:val="0"/>
          <w:trHeight w:val="420" w:hRule="atLeast"/>
          <w:tblHeader w:val="0"/>
        </w:trPr>
        <w:tc>
          <w:tcPr>
            <w:vAlign w:val="center"/>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ano</w:t>
            </w:r>
          </w:p>
        </w:tc>
        <w:tc>
          <w:tcPr>
            <w:vAlign w:val="center"/>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8.57%</w:t>
            </w:r>
          </w:p>
        </w:tc>
        <w:tc>
          <w:tcPr>
            <w:vAlign w:val="center"/>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9.00%</w:t>
            </w:r>
          </w:p>
        </w:tc>
        <w:tc>
          <w:tcPr>
            <w:vAlign w:val="center"/>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5.58%</w:t>
            </w:r>
          </w:p>
        </w:tc>
        <w:tc>
          <w:tcPr>
            <w:vAlign w:val="cente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6,30%</w:t>
            </w:r>
          </w:p>
        </w:tc>
        <w:tc>
          <w:tcPr>
            <w:vAlign w:val="center"/>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6,4%</w:t>
            </w:r>
          </w:p>
        </w:tc>
        <w:tc>
          <w:tcPr>
            <w:vAlign w:val="center"/>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6,6%</w:t>
            </w:r>
          </w:p>
        </w:tc>
      </w:tr>
    </w:tbl>
    <w:p w:rsidR="00000000" w:rsidDel="00000000" w:rsidP="00000000" w:rsidRDefault="00000000" w:rsidRPr="00000000" w14:paraId="000002A3">
      <w:pPr>
        <w:rPr>
          <w:i w:val="1"/>
          <w:iCs w:val="1"/>
          <w:sz w:val="36"/>
          <w:szCs w:val="36"/>
        </w:rPr>
      </w:pPr>
      <w:r w:rsidDel="00000000" w:rsidR="00000000" w:rsidRPr="00000000">
        <w:rPr>
          <w:i w:val="1"/>
          <w:iCs w:val="1"/>
          <w:rtl w:val="0"/>
        </w:rPr>
        <w:t xml:space="preserve">Fonte: Ministério de Finanças</w:t>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subfinanciamento do setor da saúde pelo Estado e pelos doadores externos impediu o processo da criação de um Fundo Autónomo destinado ao financiamento da política de gratuitidade. </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Apesar da limitada dotação orçamental, o MINSAP não consegue executar o seu orçamento integralmente. A execução orçamentária do MINSAP foi de aproximadamente 50% em 2014 e diminuiu para 42% em 2015. A única categoria com altas taxas de execução é geralmente a dos custos de pessoal, o que não reflete necessariamente qualquer priorização do pessoal do setor da saúde - uma simples mudança de orçamento para o pessoal pode apenas resultar da falta de planeamento estratégico e as altas taxas de execução acabam de se beneficiar do mecanismo de pagamento estabelecido. Noutras áreas onde esses mecanismos não existem, as baixas taxas de execução indicam a capacidade limitada do governo para planear e implementar estrategicamente ações de políticas de saúde a médio e longo prazo. </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2017 o Ministério das Finanças introduziu no OGE um fundo de 50 milhões de FCFA que é distribuído pelas ES atendendo a critérios vários que têm a ver com o número de camas e com o nível de despesas correntes.</w:t>
      </w:r>
    </w:p>
    <w:p w:rsidR="00000000" w:rsidDel="00000000" w:rsidP="00000000" w:rsidRDefault="00000000" w:rsidRPr="00000000" w14:paraId="000002A8">
      <w:pPr>
        <w:pStyle w:val="Heading4"/>
        <w:numPr>
          <w:ilvl w:val="3"/>
          <w:numId w:val="6"/>
        </w:numPr>
        <w:spacing w:line="360" w:lineRule="auto"/>
        <w:ind w:left="851" w:hanging="851"/>
        <w:rPr>
          <w:i w:val="0"/>
          <w:iCs w:val="0"/>
          <w:color w:val="000000"/>
        </w:rPr>
      </w:pPr>
      <w:r w:rsidDel="00000000" w:rsidR="00000000" w:rsidRPr="00000000">
        <w:rPr>
          <w:i w:val="0"/>
          <w:iCs w:val="0"/>
          <w:color w:val="000000"/>
          <w:rtl w:val="0"/>
        </w:rPr>
        <w:t xml:space="preserve">Parceria para a saúde </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Guiné-Bissau, participam diferentes entidades (governamentais e não governamentais, nacionais e internacionais, públicas e privadas) nas atividades de luta contra o Paludismo sob a coordenação do Ministério da Saúde Pública através do PNLP (nível central): Direções Regionais de Saúde e áreas sanitárias, OMS, UNICEF, PNUD, Fundo Mundial, Plan Guiné-Bissau, Cruz Vermelha da Guiné-Bissau, MSF, AIFO, MAC, AIDA, AGUIBEF, AGMS, INASA, CECOME, etc. Por outro lado, outras instituições também apoiam pontualmente na implementação das atividades de luta contra o paludismo, a saber: CARITAS, RBM, OOAS, WARN, outros ministérios (Comércio, Finanças, Economia e Integração Regional, etc.). O Fundo Mundial é o principal financiador das atividades de luta contra o paludismo</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Trimestralmente o PNLP reúne-se com os principais parceiros para analisar os progressos na implementação das atividades do trimestre e programar as atividades para o trimestre seguinte. As ONG quer nacionais como internacionais têm apoiado o PNLP na implementação das intervenções a nível das comunidades e em particular na promoção da utilização de mosquiteiros impregnados e na sensibilização da população.</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ji83yo6w77eh" w:id="28"/>
      <w:bookmarkEnd w:id="28"/>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Fonte de financiamento por estado e parceiros</w:t>
      </w:r>
    </w:p>
    <w:p w:rsidR="00000000" w:rsidDel="00000000" w:rsidP="00000000" w:rsidRDefault="00000000" w:rsidRPr="00000000" w14:paraId="000002AC">
      <w:pPr>
        <w:ind w:left="-426" w:firstLine="0"/>
        <w:jc w:val="center"/>
        <w:rPr>
          <w:i w:val="1"/>
          <w:iCs w:val="1"/>
        </w:rPr>
      </w:pPr>
      <w:r w:rsidDel="00000000" w:rsidR="00000000" w:rsidRPr="00000000">
        <w:rPr/>
        <w:drawing>
          <wp:inline distB="0" distT="0" distL="0" distR="0">
            <wp:extent cx="6307455" cy="1579245"/>
            <wp:effectExtent b="0" l="0" r="0" t="0"/>
            <wp:docPr id="50"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6307455" cy="1579245"/>
                    </a:xfrm>
                    <a:prstGeom prst="rect"/>
                    <a:ln/>
                  </pic:spPr>
                </pic:pic>
              </a:graphicData>
            </a:graphic>
          </wp:inline>
        </w:drawing>
      </w:r>
      <w:r w:rsidDel="00000000" w:rsidR="00000000" w:rsidRPr="00000000">
        <w:rPr>
          <w:rtl w:val="0"/>
        </w:rPr>
      </w:r>
    </w:p>
    <w:p w:rsidR="00000000" w:rsidDel="00000000" w:rsidP="00000000" w:rsidRDefault="00000000" w:rsidRPr="00000000" w14:paraId="000002AD">
      <w:pPr>
        <w:spacing w:after="240" w:lineRule="auto"/>
        <w:rPr>
          <w:i w:val="1"/>
          <w:iCs w:val="1"/>
        </w:rPr>
      </w:pPr>
      <w:r w:rsidDel="00000000" w:rsidR="00000000" w:rsidRPr="00000000">
        <w:rPr>
          <w:i w:val="1"/>
          <w:iCs w:val="1"/>
          <w:rtl w:val="0"/>
        </w:rPr>
        <w:t xml:space="preserve">Fonte: departamento de finança do Ministério de saúde</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tendência do orçamento Geral do estado atribuído à saúde é decrescente de 11,22% em 2013 para 9,88% em 2017, mas, a tendência do orçamento de saúde concedido ao Programa Nacional de Luta contra o Paludismo é crescente, ou seja, de 1.13% em 2013 para 1,64% em 2017.</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tendência de participação financeira dos parceiros é crescente, passando de 2% em 2013 para 34% em 2017 e o Fundo Mundial (FM) se mantém como principal financiador das atividades do PNLP nesses cinco anos.</w:t>
      </w:r>
    </w:p>
    <w:p w:rsidR="00000000" w:rsidDel="00000000" w:rsidP="00000000" w:rsidRDefault="00000000" w:rsidRPr="00000000" w14:paraId="000002B0">
      <w:pPr>
        <w:pStyle w:val="Heading3"/>
        <w:numPr>
          <w:ilvl w:val="2"/>
          <w:numId w:val="6"/>
        </w:numPr>
        <w:ind w:left="709" w:hanging="709"/>
        <w:rPr>
          <w:rFonts w:ascii="Cambria" w:cs="Cambria" w:eastAsia="Cambria" w:hAnsi="Cambria"/>
        </w:rPr>
      </w:pPr>
      <w:bookmarkStart w:colFirst="0" w:colLast="0" w:name="_heading=h.fth1m1cal03l" w:id="29"/>
      <w:bookmarkEnd w:id="29"/>
      <w:r w:rsidDel="00000000" w:rsidR="00000000" w:rsidRPr="00000000">
        <w:rPr>
          <w:rFonts w:ascii="Cambria" w:cs="Cambria" w:eastAsia="Cambria" w:hAnsi="Cambria"/>
          <w:color w:val="000000"/>
          <w:rtl w:val="0"/>
        </w:rPr>
        <w:t xml:space="preserve">Sistema de saúde privado </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serviço público de saúde é complementado por um sector privado lucrativo e não lucrativo, concentrado em Bissau com consultórios, clínicas com internamento, laboratórios de diagnóstico e um forte sector farmacêutico. Em 2007, identificou-se, em Bissau, um total de 28 estruturas de prestação de cuidados do sector privado lucrativo, entre as quais 14 “clínicas” (unidades com internamento) e 14 consultórios médicos. Há também estruturas privadas nas regiões, principalmente nas sedes regionais onde existem médicos concentrados em hospitais regionais. Algumas destas estruturas fazem até intervenções cirúrgicas, enquanto outras funcionam sob forma de consultórios. Existem também imensos postos médicos dirigidos por enfermeiros ou parteiras, que estão legalmente autorizados a fazer circuncisões, pensos e outros tratamentos. </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sector privado não lucrativo estão implicados essencialmente os missionários e Organizações Não-Governamentais (ONG) nacionais e internacionais. Nestes casos, existem relações regidas através de protocolos de parcerias entre o Ministério encarregue da saúde e os mesmas. </w:t>
      </w:r>
    </w:p>
    <w:p w:rsidR="00000000" w:rsidDel="00000000" w:rsidP="00000000" w:rsidRDefault="00000000" w:rsidRPr="00000000" w14:paraId="000002B3">
      <w:pPr>
        <w:pStyle w:val="Heading3"/>
        <w:numPr>
          <w:ilvl w:val="2"/>
          <w:numId w:val="6"/>
        </w:numPr>
        <w:ind w:left="709" w:hanging="720"/>
        <w:rPr>
          <w:rFonts w:ascii="Cambria" w:cs="Cambria" w:eastAsia="Cambria" w:hAnsi="Cambria"/>
        </w:rPr>
      </w:pPr>
      <w:bookmarkStart w:colFirst="0" w:colLast="0" w:name="_heading=h.eiz6f363pmm0" w:id="30"/>
      <w:bookmarkEnd w:id="30"/>
      <w:r w:rsidDel="00000000" w:rsidR="00000000" w:rsidRPr="00000000">
        <w:rPr>
          <w:rFonts w:ascii="Cambria" w:cs="Cambria" w:eastAsia="Cambria" w:hAnsi="Cambria"/>
          <w:color w:val="000000"/>
          <w:rtl w:val="0"/>
        </w:rPr>
        <w:t xml:space="preserve">Sistema comunitário para a saúde</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política nacional das Intervenções à Base comunitária tem por objetivo a otimização dos serviços e cuidados às populações na sua comunidade no âmbito do acesso universal ao serviço de saúde e a perspetiva dos Objetivos do Milénio para o Desenvolvimento, contribuindo para a aplicação dos Cuidados de Saúde Primários, tornando disponíveis, acessíveis geográfica e financeiramente os serviços e cuidados de boa qualidade, a ser oferecidos pelos Agentes de Saúde Comunitários qualificados com apoio dos profissionais de Saúde.</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revitalizações das atividades de saúde comunitária estão em implementação há cerca de quatro anos, sendo que neste momento existe praticamente uma cobertura nacional de agentes de saúde comunitária (ASC) já formados de acordo com o Plano Estratégico Nacional de Saúde Comunitária 2016-2020. A sua distribuição não está associada ao risco ou isolamento das AS. Com exceção do SAB, onde pouco menos de 50% é sexo feminino, a grande maioria dos ASC é do sexo masculino, levantando questões de relevância dos critérios de seleção e de compromissos com questões de equidade entre os géneros. As atividades esperadas, os equipamentos necessários e os incentivos estão bem especificados, embora haja discordância entre parceiros de implementação e o MINSAP sobre o que é comportável em termos de incentivos financeiros.</w:t>
      </w:r>
    </w:p>
    <w:p w:rsidR="00000000" w:rsidDel="00000000" w:rsidP="00000000" w:rsidRDefault="00000000" w:rsidRPr="00000000" w14:paraId="000002B6">
      <w:pPr>
        <w:pStyle w:val="Heading3"/>
        <w:numPr>
          <w:ilvl w:val="2"/>
          <w:numId w:val="6"/>
        </w:numPr>
        <w:spacing w:after="0" w:before="0" w:line="360" w:lineRule="auto"/>
        <w:ind w:left="709" w:hanging="720"/>
        <w:jc w:val="both"/>
        <w:rPr>
          <w:rFonts w:ascii="Cambria" w:cs="Cambria" w:eastAsia="Cambria" w:hAnsi="Cambria"/>
        </w:rPr>
      </w:pPr>
      <w:bookmarkStart w:colFirst="0" w:colLast="0" w:name="_heading=h.3qtlcebk1cag" w:id="31"/>
      <w:bookmarkEnd w:id="31"/>
      <w:r w:rsidDel="00000000" w:rsidR="00000000" w:rsidRPr="00000000">
        <w:rPr>
          <w:rFonts w:ascii="Cambria" w:cs="Cambria" w:eastAsia="Cambria" w:hAnsi="Cambria"/>
          <w:color w:val="000000"/>
          <w:rtl w:val="0"/>
        </w:rPr>
        <w:t xml:space="preserve">Medicina tradicional</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a precariedade dos serviços do sistema nacional de saúde, verifica-se uma procura significativa de cuidados no setor tradicional. Existe uma estrutura de gestão e de coordenação deste setor a nível do MINSAP, inserida no Serviço de Saúde Comunitária tendo sido aprovados uma Política de Medicina Tradicional da Guiné-Bissau 2010 e um Plano Estratégico para a Medicina Tradicional 2010-2015 que carecem de implementação.</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estatísticas sobre o número de terapeutas tradicionais não são fiáveis, a maior parte entre eles trabalha no informal. Por estas razões, as autoridades sanitárias do país têm manifestado a vontade de desenvolver programas e atividades capazes de conduzir ao maior relacionamento com este sector. Além disso a medicina e a farmacopeia tradicionais são reconhecidas e regulamentadas pela recente elaborada Política da Medicina Tradicional. Contudo, restam esforços por fazer para a criação de um programa nacional, para controlar a qualidade das prestações e integrar progressivamente a medicina tradicional no sistema de saúde. </w:t>
      </w:r>
    </w:p>
    <w:p w:rsidR="00000000" w:rsidDel="00000000" w:rsidP="00000000" w:rsidRDefault="00000000" w:rsidRPr="00000000" w14:paraId="000002B9">
      <w:pPr>
        <w:pStyle w:val="Heading3"/>
        <w:numPr>
          <w:ilvl w:val="2"/>
          <w:numId w:val="6"/>
        </w:numPr>
        <w:spacing w:after="0" w:before="0" w:line="360" w:lineRule="auto"/>
        <w:ind w:left="709" w:hanging="720"/>
        <w:jc w:val="both"/>
        <w:rPr>
          <w:rFonts w:ascii="Cambria" w:cs="Cambria" w:eastAsia="Cambria" w:hAnsi="Cambria"/>
        </w:rPr>
      </w:pPr>
      <w:bookmarkStart w:colFirst="0" w:colLast="0" w:name="_heading=h.xu7rmcox9grx" w:id="32"/>
      <w:bookmarkEnd w:id="32"/>
      <w:r w:rsidDel="00000000" w:rsidR="00000000" w:rsidRPr="00000000">
        <w:rPr>
          <w:rFonts w:ascii="Cambria" w:cs="Cambria" w:eastAsia="Cambria" w:hAnsi="Cambria"/>
          <w:color w:val="000000"/>
          <w:rtl w:val="0"/>
        </w:rPr>
        <w:t xml:space="preserve">Performance do sistema de saúde</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termos de integração regional, o sistema de saúde do país tem beneficiado de algumas ações a destacar, harmonização de política de curriculum de formação, reforço de capacidade institucional e apoio financeiro na luta contra as doenças emergenciais. Em relação a componente Liderança e Governação, nota-se apenas uma ligeira descentralização de serviços com apoio dos parceiros com projetos direcionados, sobretudo, para intervenções ao nível periférico, exemplo PIMI, H4+, VIDA, Plan Guiné-Bissau, o que tem mudado para positivo os indicadores da mortalidade materna e infantil. Foi instituído o mecanismo de coordenação das agências em saúde (CCM e CCIA).</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capítulo de financiamento, embora o governo não assumindo o financiamento do sistema através do orçamento geral de estado, nos últimos anos, tem engajado na compra de vacinas tradicionais como contrapartida exigida pelos parceiros. O Ministério de Saúde com apoio dos seus parceiros tradicionais elaborou o seu plano estratégico de desenvolvimento de recursos humanos 2008-2018, mas que a sua implementação esta aquém do desejado. A título de exemplo, o MINSAP formou muitos quadros, mas que ainda não têm enquadramento na função pública. Quanto às infraestruturas sanitárias, muitas delas foram reabilitadas e equipadas. Também foram reforçadas as regiões com motorizadas, viaturas, cadeia de frio com painéis solares e assegurado o abastecimento regular de insumos. </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relação à prestação de serviço é de realçar a questão de gratuitidade ou isenção a determinado grupo de população no atendimento no sistema de saúde público. No capítulo de Gestão do sistema de informação sanitária, tem havido melhoria com relação à transmissão de dados online. O país com ajuda de parceiros tem vindo a formar os seus quadros na gestão de dados através do software DHIS2 com vista à melhoria de qualidade de dados.  </w:t>
      </w:r>
    </w:p>
    <w:p w:rsidR="00000000" w:rsidDel="00000000" w:rsidP="00000000" w:rsidRDefault="00000000" w:rsidRPr="00000000" w14:paraId="000002BD">
      <w:pPr>
        <w:pStyle w:val="Heading3"/>
        <w:numPr>
          <w:ilvl w:val="2"/>
          <w:numId w:val="6"/>
        </w:numPr>
        <w:ind w:left="709" w:hanging="720"/>
        <w:jc w:val="both"/>
        <w:rPr>
          <w:rFonts w:ascii="Cambria" w:cs="Cambria" w:eastAsia="Cambria" w:hAnsi="Cambria"/>
        </w:rPr>
      </w:pPr>
      <w:bookmarkStart w:colFirst="0" w:colLast="0" w:name="_heading=h.iod785xmr4io" w:id="33"/>
      <w:bookmarkEnd w:id="33"/>
      <w:r w:rsidDel="00000000" w:rsidR="00000000" w:rsidRPr="00000000">
        <w:rPr>
          <w:rFonts w:ascii="Cambria" w:cs="Cambria" w:eastAsia="Cambria" w:hAnsi="Cambria"/>
          <w:color w:val="000000"/>
          <w:rtl w:val="0"/>
        </w:rPr>
        <w:t xml:space="preserve">Contribuição do sistema de saúde na luta contra o paludismo</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elaboração do Plano Nacional de Desenvolvimento Sanitário como guia orientador do sistema nacional de saúde, permitiu alicerçar e operacionalizar de forma progressiva os programas e serviços do ministério da saúde, sobretudo o programa de luta contra o paludismo, devido à carga de morbi-mortalidade na população. A ampliação e descentralização de serviços de saúde tem permitido a oferta de serviços à população em geral. Apesar disso a maioria da população da comunidade recorre ao serviço de medicina tradicional como primeira intenção do atendimento. A liberalização de serviço médico privado tem contribuído também de forma significativa no reforço do sistema de saúde e no atendimento de casos de paludismo.  </w:t>
      </w:r>
    </w:p>
    <w:p w:rsidR="00000000" w:rsidDel="00000000" w:rsidP="00000000" w:rsidRDefault="00000000" w:rsidRPr="00000000" w14:paraId="000002BF">
      <w:pPr>
        <w:pStyle w:val="Heading3"/>
        <w:numPr>
          <w:ilvl w:val="2"/>
          <w:numId w:val="6"/>
        </w:numPr>
        <w:ind w:left="709" w:hanging="720"/>
        <w:jc w:val="both"/>
        <w:rPr>
          <w:rFonts w:ascii="Cambria" w:cs="Cambria" w:eastAsia="Cambria" w:hAnsi="Cambria"/>
        </w:rPr>
      </w:pPr>
      <w:bookmarkStart w:colFirst="0" w:colLast="0" w:name="_heading=h.yi2xqz16uzka" w:id="34"/>
      <w:bookmarkEnd w:id="34"/>
      <w:r w:rsidDel="00000000" w:rsidR="00000000" w:rsidRPr="00000000">
        <w:rPr>
          <w:rFonts w:ascii="Cambria" w:cs="Cambria" w:eastAsia="Cambria" w:hAnsi="Cambria"/>
          <w:color w:val="000000"/>
          <w:rtl w:val="0"/>
        </w:rPr>
        <w:t xml:space="preserve">Contribuição do PNLP no reforço do sistema de saúde </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luta contra o paludismo foi declarada desde 1992 (PNDS 1998-2002) com a criação do PNLP cujas funções são: a) definir as orientações estratégicas e b). coordenar a luta contra o paludismo no país, segundo PEN 2006-2010. </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equipa do PNLP que iniciou a implementação do PEN 2013-2017 com apenas 4 técnicos, vem sendo reforçada ao longo dos últimos anos com recursos humanos, contanto neste momento com 10 técnicos efetivos em seguintes postos: coordenador, responsável pelo seguimento e avaliação, responsável pela Luta Antivectorial, responsável pelo manejo de casos, responsável pela gestão do paludismo nas grávidas, responsável pela IEC/CMC/MS, responsável logístico, uma secretária e dois motoristas. No mesmo contexto, ela está sendo assessorada pela NPO/MAL da OMS e pela equipa de consultores da CG-PNDS (Responsável Programático, responsável pelo S&amp;A, Assistente PNLP e Gestor de Dados).</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Ao nível das regiões, existe um ponto focal das atividades de luta contra o paludismo, mas, que se ocupa simultaneamente dos programas de luta contra o SIDA e Tuberculose.</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 o plano de formação dos membros da coordenação do PNLP, somente dois beneficiaram de formação em paludologia. O responsável do seguimento e avaliação beneficiou de uma formação internacional em seguimento e avaliação.</w:t>
      </w:r>
    </w:p>
    <w:p w:rsidR="00000000" w:rsidDel="00000000" w:rsidP="00000000" w:rsidRDefault="00000000" w:rsidRPr="00000000" w14:paraId="000002C4">
      <w:pPr>
        <w:pStyle w:val="Heading1"/>
        <w:numPr>
          <w:ilvl w:val="0"/>
          <w:numId w:val="6"/>
        </w:numPr>
        <w:ind w:left="1146" w:hanging="720"/>
        <w:rPr>
          <w:color w:val="000000"/>
        </w:rPr>
      </w:pPr>
      <w:bookmarkStart w:colFirst="0" w:colLast="0" w:name="_heading=h.z0x54al7ex61" w:id="35"/>
      <w:bookmarkEnd w:id="35"/>
      <w:r w:rsidDel="00000000" w:rsidR="00000000" w:rsidRPr="00000000">
        <w:rPr>
          <w:color w:val="000000"/>
          <w:rtl w:val="0"/>
        </w:rPr>
        <w:t xml:space="preserve">ANÁLISE DA SITUAÇÃO DO PALUDISMO</w:t>
      </w:r>
    </w:p>
    <w:p w:rsidR="00000000" w:rsidDel="00000000" w:rsidP="00000000" w:rsidRDefault="00000000" w:rsidRPr="00000000" w14:paraId="000002C5">
      <w:pPr>
        <w:pStyle w:val="Heading2"/>
        <w:numPr>
          <w:ilvl w:val="1"/>
          <w:numId w:val="6"/>
        </w:numPr>
        <w:spacing w:line="360" w:lineRule="auto"/>
        <w:ind w:left="1854" w:hanging="720"/>
        <w:rPr>
          <w:color w:val="000000"/>
        </w:rPr>
      </w:pPr>
      <w:bookmarkStart w:colFirst="0" w:colLast="0" w:name="_heading=h.r9yprgopkxpl" w:id="36"/>
      <w:bookmarkEnd w:id="36"/>
      <w:r w:rsidDel="00000000" w:rsidR="00000000" w:rsidRPr="00000000">
        <w:rPr>
          <w:color w:val="000000"/>
          <w:rtl w:val="0"/>
        </w:rPr>
        <w:t xml:space="preserve">Histórico da luta contra o paludismo </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1992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Participação da Guiné-Bissau na conferência da OMS sobre o Paludismo em Amesterdão (outubro);</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1992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Criação do Programa Nacional de Luta Contra o Paludismo;</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1997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Adesão da Guiné-Bissau à declaração de Harare sobre o paludismo, 33ª Sessão da OUA, 02-04 junho de 1997;</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1999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Adesão da Guiné-Bissau à Iniciativa “Fazer Recuar o Paludismo”;</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Engajamento da Guiné-Bissau à Iniciativa “Fazer Recuar o Paludismo”;</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Celebração da 1ª Jornada africana da luta contra o paludismo (25 abril);</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Nomeação de um cidadão da Guiné-Bissau como conselheiro regional de luta contra o paludismo na África;</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Acesso da Guiné-Bissau à 4ª ronda do Fundo Mundial de Luta contra o VIH/SIDA, a Tuberculose e o Paludismo;</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Introdução de tratamento com ACT;</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Introdução de TPI nas grávidas à base de SP;</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Acesso à 6ª Ronda do Fundo Mundial;</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Engajamento da Guiné-Bissau na declaração de Abuja para o acesso universal às intervenções de prevenção e do tratamento do VIH/SIDA, da tuberculose e do Paludismo;</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 Guiné-Bissau acolheu a 6ª reunião Anual de revisão e de planificação das atividades de luta contra o paludismo com a participação dos 16 países endémicos da África do Oeste;</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Inquérito de tratamento de paludismo grave nas estruturas de saúde;</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Acesso à 9ª Ronda do Fundo Mundial;</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1ª Campanha nacional de distribuição de MILDA marcada pelo alcance da cobertura universal para os Mosquiteiros Impregnados de Longa Duração de Acão.</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2ª Campanha nacional de distribuição de MILDA marcada pelo alcance da cobertura universal para os Mosquiteiros Impregnados de Longa Duração de Acão.</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Introdução oficial de manejo de casos de paludismo na comunidade em 4 regiões sanitárias do país (Biombo, Cacheu, Farim, Oio);</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Introdução da gratuitidade de diagnóstico e tratamento de paludismo para toda a população;</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Acesso ao Novo Modelo de Financiamento do Fundo Mundial (NFM);</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Introdução de QPS em 2 das regiões pilotos (Bafatá e Gabu).</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3ª Campanha nacional de distribuição de MILDA marcada pelo alcance da cobertura universal para os Mosquiteiros Impregnados de Longa Duração de Acão.</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Introdução oficial de Artesunato injetável para tratamento de paludismo grave no sector público. </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Acesso ao Novo Ciclo de Financiamento do Fundo Mundial (NCF).</w:t>
      </w:r>
    </w:p>
    <w:p w:rsidR="00000000" w:rsidDel="00000000" w:rsidP="00000000" w:rsidRDefault="00000000" w:rsidRPr="00000000" w14:paraId="000002DE">
      <w:pPr>
        <w:pStyle w:val="Heading2"/>
        <w:numPr>
          <w:ilvl w:val="1"/>
          <w:numId w:val="6"/>
        </w:numPr>
        <w:ind w:left="567" w:hanging="567"/>
        <w:rPr>
          <w:color w:val="000000"/>
        </w:rPr>
      </w:pPr>
      <w:bookmarkStart w:colFirst="0" w:colLast="0" w:name="_heading=h.iqi2dddgcrp8" w:id="37"/>
      <w:bookmarkEnd w:id="37"/>
      <w:r w:rsidDel="00000000" w:rsidR="00000000" w:rsidRPr="00000000">
        <w:rPr>
          <w:color w:val="000000"/>
          <w:rtl w:val="0"/>
        </w:rPr>
        <w:t xml:space="preserve">Perfil epidemiológico</w:t>
      </w:r>
    </w:p>
    <w:p w:rsidR="00000000" w:rsidDel="00000000" w:rsidP="00000000" w:rsidRDefault="00000000" w:rsidRPr="00000000" w14:paraId="000002DF">
      <w:pPr>
        <w:pStyle w:val="Heading3"/>
        <w:numPr>
          <w:ilvl w:val="2"/>
          <w:numId w:val="6"/>
        </w:numPr>
        <w:ind w:left="709" w:hanging="720"/>
        <w:jc w:val="both"/>
        <w:rPr>
          <w:rFonts w:ascii="Cambria" w:cs="Cambria" w:eastAsia="Cambria" w:hAnsi="Cambria"/>
        </w:rPr>
      </w:pPr>
      <w:bookmarkStart w:colFirst="0" w:colLast="0" w:name="_heading=h.5ei5oqof4vxw" w:id="38"/>
      <w:bookmarkEnd w:id="38"/>
      <w:r w:rsidDel="00000000" w:rsidR="00000000" w:rsidRPr="00000000">
        <w:rPr>
          <w:rFonts w:ascii="Cambria" w:cs="Cambria" w:eastAsia="Cambria" w:hAnsi="Cambria"/>
          <w:color w:val="000000"/>
          <w:rtl w:val="0"/>
        </w:rPr>
        <w:t xml:space="preserve">Parasitas do paludismo</w:t>
      </w:r>
    </w:p>
    <w:p w:rsidR="00000000" w:rsidDel="00000000" w:rsidP="00000000" w:rsidRDefault="00000000" w:rsidRPr="00000000" w14:paraId="000002E0">
      <w:pPr>
        <w:spacing w:line="276" w:lineRule="auto"/>
        <w:jc w:val="both"/>
        <w:rPr/>
      </w:pPr>
      <w:r w:rsidDel="00000000" w:rsidR="00000000" w:rsidRPr="00000000">
        <w:rPr>
          <w:rtl w:val="0"/>
        </w:rPr>
        <w:t xml:space="preserve">Os resultados do estudo feito anteriormente demostram a existência de três espécies de Plasmodium, entre os quais o falciparum que representa &gt; 90%, em seguida malariae 7% e ovale com apenas 1%.</w:t>
      </w:r>
    </w:p>
    <w:p w:rsidR="00000000" w:rsidDel="00000000" w:rsidP="00000000" w:rsidRDefault="00000000" w:rsidRPr="00000000" w14:paraId="000002E1">
      <w:pPr>
        <w:pStyle w:val="Heading3"/>
        <w:numPr>
          <w:ilvl w:val="2"/>
          <w:numId w:val="6"/>
        </w:numPr>
        <w:ind w:left="709" w:hanging="720"/>
        <w:jc w:val="both"/>
        <w:rPr>
          <w:rFonts w:ascii="Cambria" w:cs="Cambria" w:eastAsia="Cambria" w:hAnsi="Cambria"/>
        </w:rPr>
      </w:pPr>
      <w:bookmarkStart w:colFirst="0" w:colLast="0" w:name="_heading=h.ttrgvzecdnx1" w:id="39"/>
      <w:bookmarkEnd w:id="39"/>
      <w:r w:rsidDel="00000000" w:rsidR="00000000" w:rsidRPr="00000000">
        <w:rPr>
          <w:rFonts w:ascii="Cambria" w:cs="Cambria" w:eastAsia="Cambria" w:hAnsi="Cambria"/>
          <w:color w:val="000000"/>
          <w:rtl w:val="0"/>
        </w:rPr>
        <w:t xml:space="preserve">Vetores do paludismo </w:t>
      </w:r>
    </w:p>
    <w:p w:rsidR="00000000" w:rsidDel="00000000" w:rsidP="00000000" w:rsidRDefault="00000000" w:rsidRPr="00000000" w14:paraId="000002E2">
      <w:pPr>
        <w:spacing w:line="276" w:lineRule="auto"/>
        <w:jc w:val="both"/>
        <w:rPr/>
      </w:pPr>
      <w:r w:rsidDel="00000000" w:rsidR="00000000" w:rsidRPr="00000000">
        <w:rPr>
          <w:rtl w:val="0"/>
        </w:rPr>
        <w:t xml:space="preserve">No período de novembro a dezembro de 2017, foi realizado um estudo entomológico de suscetibilidade dos vetores aos inseticidas cujos resultados se segue abaixo:</w:t>
      </w:r>
    </w:p>
    <w:p w:rsidR="00000000" w:rsidDel="00000000" w:rsidP="00000000" w:rsidRDefault="00000000" w:rsidRPr="00000000" w14:paraId="000002E3">
      <w:pPr>
        <w:numPr>
          <w:ilvl w:val="0"/>
          <w:numId w:val="3"/>
        </w:numPr>
        <w:spacing w:line="276" w:lineRule="auto"/>
        <w:ind w:left="567" w:hanging="283"/>
        <w:jc w:val="both"/>
        <w:rPr/>
      </w:pPr>
      <w:r w:rsidDel="00000000" w:rsidR="00000000" w:rsidRPr="00000000">
        <w:rPr>
          <w:rtl w:val="0"/>
        </w:rPr>
        <w:t xml:space="preserve">O diagnóstico molecular das amostragens, revelou a presença dos An. arabiensis, An. gambiae e An. melas. No entanto, na zona urbana de Bissau, encontrou-se An. Arabiensis em companhia de An. Gambiae nos arredores do Bairro de Flefé.</w:t>
      </w:r>
    </w:p>
    <w:p w:rsidR="00000000" w:rsidDel="00000000" w:rsidP="00000000" w:rsidRDefault="00000000" w:rsidRPr="00000000" w14:paraId="000002E4">
      <w:pPr>
        <w:numPr>
          <w:ilvl w:val="0"/>
          <w:numId w:val="3"/>
        </w:numPr>
        <w:spacing w:after="0" w:line="276" w:lineRule="auto"/>
        <w:ind w:left="567" w:hanging="283"/>
        <w:jc w:val="both"/>
        <w:rPr/>
      </w:pPr>
      <w:r w:rsidDel="00000000" w:rsidR="00000000" w:rsidRPr="00000000">
        <w:rPr>
          <w:rtl w:val="0"/>
        </w:rPr>
        <w:t xml:space="preserve">Na região sanitária de Gabú, foi encontrado exclusivamente o An. Gambiae durante o período da missão. Enquanto nas Ilhas de Bolama e Bijagós, a predominância foi dos An. melas, coabitando com An. Gambiae.</w:t>
      </w:r>
    </w:p>
    <w:p w:rsidR="00000000" w:rsidDel="00000000" w:rsidP="00000000" w:rsidRDefault="00000000" w:rsidRPr="00000000" w14:paraId="000002E5">
      <w:pPr>
        <w:spacing w:line="276" w:lineRule="auto"/>
        <w:jc w:val="both"/>
        <w:rPr/>
      </w:pPr>
      <w:r w:rsidDel="00000000" w:rsidR="00000000" w:rsidRPr="00000000">
        <w:rPr>
          <w:rtl w:val="0"/>
        </w:rPr>
        <w:t xml:space="preserve">A presença exclusiva de An. melas, se poderia explicar pela predominância dos criadouros da natureza das águas salgadas na proximidade do Bairro onde as amostras foram coletadas.</w:t>
      </w:r>
    </w:p>
    <w:p w:rsidR="00000000" w:rsidDel="00000000" w:rsidP="00000000" w:rsidRDefault="00000000" w:rsidRPr="00000000" w14:paraId="000002E6">
      <w:pPr>
        <w:pStyle w:val="Heading3"/>
        <w:numPr>
          <w:ilvl w:val="2"/>
          <w:numId w:val="6"/>
        </w:numPr>
        <w:ind w:left="709" w:hanging="720"/>
        <w:jc w:val="both"/>
        <w:rPr>
          <w:rFonts w:ascii="Cambria" w:cs="Cambria" w:eastAsia="Cambria" w:hAnsi="Cambria"/>
        </w:rPr>
      </w:pPr>
      <w:bookmarkStart w:colFirst="0" w:colLast="0" w:name="_heading=h.gnxp7kp8cf0n" w:id="40"/>
      <w:bookmarkEnd w:id="40"/>
      <w:r w:rsidDel="00000000" w:rsidR="00000000" w:rsidRPr="00000000">
        <w:rPr>
          <w:rFonts w:ascii="Cambria" w:cs="Cambria" w:eastAsia="Cambria" w:hAnsi="Cambria"/>
          <w:color w:val="000000"/>
          <w:rtl w:val="0"/>
        </w:rPr>
        <w:t xml:space="preserve">Mudança/evolução da distribuição de espécies de parasitas </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2002 foi realizado um estudo sobre a sensibilidade dos vetores do paludismo aos inseticidas nas regiões sanitárias de SAB, Cacheu, Gabú e Quinara. Em 2009 nas regiões sanitárias de SAB e Gabú e em 2017 nas regiões sanitárias de SAB, Bolama, Bijagós, Cacheu, Gabú e Quinara. Segundo as análises moleculares das amostras, An. Gambiae foi detetado em Bissau, Bijagós, Bolama e Gabú. Também foi revelada presenças dos An. Arabiensis e An. melas. Este último foi encontrado nas regiões sanitárias de Bolama e Bijagós.</w:t>
      </w:r>
    </w:p>
    <w:p w:rsidR="00000000" w:rsidDel="00000000" w:rsidP="00000000" w:rsidRDefault="00000000" w:rsidRPr="00000000" w14:paraId="000002E8">
      <w:pPr>
        <w:spacing w:after="240" w:before="240" w:line="276" w:lineRule="auto"/>
        <w:jc w:val="both"/>
        <w:rPr/>
      </w:pPr>
      <w:r w:rsidDel="00000000" w:rsidR="00000000" w:rsidRPr="00000000">
        <w:rPr>
          <w:rtl w:val="0"/>
        </w:rPr>
        <w:t xml:space="preserve">Em Bissau como em Gabú em 2009, a população de </w:t>
      </w:r>
      <w:r w:rsidDel="00000000" w:rsidR="00000000" w:rsidRPr="00000000">
        <w:rPr>
          <w:i w:val="1"/>
          <w:iCs w:val="1"/>
          <w:rtl w:val="0"/>
        </w:rPr>
        <w:t xml:space="preserve">An. gambiae</w:t>
      </w:r>
      <w:r w:rsidDel="00000000" w:rsidR="00000000" w:rsidRPr="00000000">
        <w:rPr>
          <w:rtl w:val="0"/>
        </w:rPr>
        <w:t xml:space="preserve"> s.1. testados, foram resistentes ao DDT e ao 3 piritrinoides. O diagnóstico molecular de espécies e formas, revelaram a ausência de </w:t>
      </w:r>
      <w:r w:rsidDel="00000000" w:rsidR="00000000" w:rsidRPr="00000000">
        <w:rPr>
          <w:i w:val="1"/>
          <w:iCs w:val="1"/>
          <w:rtl w:val="0"/>
        </w:rPr>
        <w:t xml:space="preserve">An. arabiense</w:t>
      </w:r>
      <w:r w:rsidDel="00000000" w:rsidR="00000000" w:rsidRPr="00000000">
        <w:rPr>
          <w:rtl w:val="0"/>
        </w:rPr>
        <w:t xml:space="preserve"> e </w:t>
      </w:r>
      <w:r w:rsidDel="00000000" w:rsidR="00000000" w:rsidRPr="00000000">
        <w:rPr>
          <w:i w:val="1"/>
          <w:iCs w:val="1"/>
          <w:rtl w:val="0"/>
        </w:rPr>
        <w:t xml:space="preserve">An. mela</w:t>
      </w:r>
      <w:r w:rsidDel="00000000" w:rsidR="00000000" w:rsidRPr="00000000">
        <w:rPr>
          <w:rtl w:val="0"/>
        </w:rPr>
        <w:t xml:space="preserve"> na amostra analisada. Há predominância de forma M na amostra de Bissau e S em Gabú, existência de híbridos MS na amostra de Bissau. A existência de espécime homozigoto RR, a pesquisa de Kd, confirma o nível alto de resistência ao piritrinoides mais revelante em forma S, isso demonstra a resistência de forma S em Gabú.</w:t>
      </w:r>
    </w:p>
    <w:p w:rsidR="00000000" w:rsidDel="00000000" w:rsidP="00000000" w:rsidRDefault="00000000" w:rsidRPr="00000000" w14:paraId="000002E9">
      <w:pPr>
        <w:spacing w:line="276" w:lineRule="auto"/>
        <w:jc w:val="both"/>
        <w:rPr/>
      </w:pPr>
      <w:r w:rsidDel="00000000" w:rsidR="00000000" w:rsidRPr="00000000">
        <w:rPr>
          <w:rtl w:val="0"/>
        </w:rPr>
        <w:t xml:space="preserve">Em conclusão, o estudo mostra a resistência de fenótipo de </w:t>
      </w:r>
      <w:r w:rsidDel="00000000" w:rsidR="00000000" w:rsidRPr="00000000">
        <w:rPr>
          <w:i w:val="1"/>
          <w:iCs w:val="1"/>
          <w:rtl w:val="0"/>
        </w:rPr>
        <w:t xml:space="preserve">An. gambiae</w:t>
      </w:r>
      <w:r w:rsidDel="00000000" w:rsidR="00000000" w:rsidRPr="00000000">
        <w:rPr>
          <w:rtl w:val="0"/>
        </w:rPr>
        <w:t xml:space="preserve"> s.1. em Bissau e Gabú. Em Gabú os resultados indicam a resistência fenotípica ao DDT e ao lambdacialotrine e ao permetrine, mas, resta ainda confirmar para a deltametrine (estudo 2009).</w:t>
      </w:r>
    </w:p>
    <w:p w:rsidR="00000000" w:rsidDel="00000000" w:rsidP="00000000" w:rsidRDefault="00000000" w:rsidRPr="00000000" w14:paraId="000002EA">
      <w:pPr>
        <w:spacing w:before="120" w:line="276" w:lineRule="auto"/>
        <w:jc w:val="both"/>
        <w:rPr/>
      </w:pPr>
      <w:r w:rsidDel="00000000" w:rsidR="00000000" w:rsidRPr="00000000">
        <w:rPr>
          <w:rtl w:val="0"/>
        </w:rPr>
        <w:t xml:space="preserve">No estudo de 2017, um total de 215 espécimes de Anopheles (199 </w:t>
      </w:r>
      <w:r w:rsidDel="00000000" w:rsidR="00000000" w:rsidRPr="00000000">
        <w:rPr>
          <w:i w:val="1"/>
          <w:iCs w:val="1"/>
          <w:rtl w:val="0"/>
        </w:rPr>
        <w:t xml:space="preserve">An. Gambiae</w:t>
      </w:r>
      <w:r w:rsidDel="00000000" w:rsidR="00000000" w:rsidRPr="00000000">
        <w:rPr>
          <w:rtl w:val="0"/>
        </w:rPr>
        <w:t xml:space="preserve"> s.l. e 16 </w:t>
      </w:r>
      <w:r w:rsidDel="00000000" w:rsidR="00000000" w:rsidRPr="00000000">
        <w:rPr>
          <w:i w:val="1"/>
          <w:iCs w:val="1"/>
          <w:rtl w:val="0"/>
        </w:rPr>
        <w:t xml:space="preserve">An. Squamosus</w:t>
      </w:r>
      <w:r w:rsidDel="00000000" w:rsidR="00000000" w:rsidRPr="00000000">
        <w:rPr>
          <w:rtl w:val="0"/>
        </w:rPr>
        <w:t xml:space="preserve">) foram coletados durante o trabalho de campo em Bissau (Flefé e Tchada), Bijagós, Bolama e Gabú. As amostras coletadas em Cacheu não foram incluídas nas análises, enquanto que as prospeções não foram produtivas em Quinara.</w:t>
      </w:r>
    </w:p>
    <w:p w:rsidR="00000000" w:rsidDel="00000000" w:rsidP="00000000" w:rsidRDefault="00000000" w:rsidRPr="00000000" w14:paraId="000002EB">
      <w:pPr>
        <w:spacing w:after="240" w:before="120" w:line="276" w:lineRule="auto"/>
        <w:jc w:val="both"/>
        <w:rPr/>
      </w:pPr>
      <w:r w:rsidDel="00000000" w:rsidR="00000000" w:rsidRPr="00000000">
        <w:rPr>
          <w:rtl w:val="0"/>
        </w:rPr>
        <w:t xml:space="preserve">A grande maioria das amostras de An. Gambiae s.l analisadas provêm das coleções de larvas e apenas 14 espécimes adultos foram obtidos com o conjunto de métodos de amostragem de mosquitos adultos.</w:t>
      </w:r>
    </w:p>
    <w:p w:rsidR="00000000" w:rsidDel="00000000" w:rsidP="00000000" w:rsidRDefault="00000000" w:rsidRPr="00000000" w14:paraId="000002EC">
      <w:pPr>
        <w:pStyle w:val="Heading3"/>
        <w:numPr>
          <w:ilvl w:val="2"/>
          <w:numId w:val="6"/>
        </w:numPr>
        <w:ind w:left="709" w:hanging="720"/>
        <w:rPr>
          <w:rFonts w:ascii="Cambria" w:cs="Cambria" w:eastAsia="Cambria" w:hAnsi="Cambria"/>
        </w:rPr>
      </w:pPr>
      <w:bookmarkStart w:colFirst="0" w:colLast="0" w:name="_heading=h.y939s2o23vfn" w:id="41"/>
      <w:bookmarkEnd w:id="41"/>
      <w:r w:rsidDel="00000000" w:rsidR="00000000" w:rsidRPr="00000000">
        <w:rPr>
          <w:rFonts w:ascii="Cambria" w:cs="Cambria" w:eastAsia="Cambria" w:hAnsi="Cambria"/>
          <w:color w:val="000000"/>
          <w:rtl w:val="0"/>
        </w:rPr>
        <w:t xml:space="preserve">Estratificação e cartografia do paludismo</w:t>
      </w:r>
    </w:p>
    <w:p w:rsidR="00000000" w:rsidDel="00000000" w:rsidP="00000000" w:rsidRDefault="00000000" w:rsidRPr="00000000" w14:paraId="000002ED">
      <w:pPr>
        <w:spacing w:line="276" w:lineRule="auto"/>
        <w:jc w:val="both"/>
        <w:rPr/>
      </w:pPr>
      <w:r w:rsidDel="00000000" w:rsidR="00000000" w:rsidRPr="00000000">
        <w:rPr>
          <w:rtl w:val="0"/>
        </w:rPr>
        <w:t xml:space="preserve">O paludismo é endémico na Guiné-Bissau com uma transmissão estável em todo o país e toda a população está em risco, com aumento de casos no fim da época da chuva, com uma recrudescência sazonal durante o período de junho a novembro (Relatório MIS 2017).</w:t>
      </w:r>
    </w:p>
    <w:p w:rsidR="00000000" w:rsidDel="00000000" w:rsidP="00000000" w:rsidRDefault="00000000" w:rsidRPr="00000000" w14:paraId="000002EE">
      <w:pPr>
        <w:pStyle w:val="Heading3"/>
        <w:numPr>
          <w:ilvl w:val="3"/>
          <w:numId w:val="6"/>
        </w:numPr>
        <w:ind w:left="851" w:hanging="851"/>
        <w:rPr>
          <w:rFonts w:ascii="Cambria" w:cs="Cambria" w:eastAsia="Cambria" w:hAnsi="Cambria"/>
        </w:rPr>
      </w:pPr>
      <w:r w:rsidDel="00000000" w:rsidR="00000000" w:rsidRPr="00000000">
        <w:rPr>
          <w:rFonts w:ascii="Cambria" w:cs="Cambria" w:eastAsia="Cambria" w:hAnsi="Cambria"/>
          <w:color w:val="000000"/>
          <w:rtl w:val="0"/>
        </w:rPr>
        <w:t xml:space="preserve">Estratificação do paludismo na Guiné-Bissau.</w:t>
      </w:r>
      <w:r w:rsidDel="00000000" w:rsidR="00000000" w:rsidRPr="00000000">
        <w:rPr>
          <w:rtl w:val="0"/>
        </w:rPr>
      </w:r>
    </w:p>
    <w:p w:rsidR="00000000" w:rsidDel="00000000" w:rsidP="00000000" w:rsidRDefault="00000000" w:rsidRPr="00000000" w14:paraId="000002EF">
      <w:pPr>
        <w:spacing w:line="276" w:lineRule="auto"/>
        <w:jc w:val="both"/>
        <w:rPr/>
      </w:pPr>
      <w:r w:rsidDel="00000000" w:rsidR="00000000" w:rsidRPr="00000000">
        <w:rPr>
          <w:rtl w:val="0"/>
        </w:rPr>
        <w:t xml:space="preserve">Segundo os dados de rotina de 2017 (INASA 2017) a incidência do paludismo na população geral foi de 79/1000 habitantes (143.554/1.821.040), situando o país na zona de alta transmissão, o que explica a estratégia de controlo. Esses mesmos dados permitiram situar diferentes regiões sanitárias em três tipos de estratos, a saber: </w:t>
      </w:r>
    </w:p>
    <w:p w:rsidR="00000000" w:rsidDel="00000000" w:rsidP="00000000" w:rsidRDefault="00000000" w:rsidRPr="00000000" w14:paraId="000002F0">
      <w:pPr>
        <w:numPr>
          <w:ilvl w:val="0"/>
          <w:numId w:val="7"/>
        </w:numPr>
        <w:spacing w:line="276" w:lineRule="auto"/>
        <w:ind w:left="720" w:hanging="360"/>
        <w:jc w:val="both"/>
        <w:rPr/>
      </w:pPr>
      <w:r w:rsidDel="00000000" w:rsidR="00000000" w:rsidRPr="00000000">
        <w:rPr>
          <w:rtl w:val="0"/>
        </w:rPr>
        <w:t xml:space="preserve">Estrato I com a incidência &lt;50 casos/1000 habitantes; </w:t>
      </w:r>
    </w:p>
    <w:p w:rsidR="00000000" w:rsidDel="00000000" w:rsidP="00000000" w:rsidRDefault="00000000" w:rsidRPr="00000000" w14:paraId="000002F1">
      <w:pPr>
        <w:numPr>
          <w:ilvl w:val="0"/>
          <w:numId w:val="7"/>
        </w:numPr>
        <w:spacing w:line="276" w:lineRule="auto"/>
        <w:ind w:left="720" w:hanging="360"/>
        <w:jc w:val="both"/>
        <w:rPr/>
      </w:pPr>
      <w:r w:rsidDel="00000000" w:rsidR="00000000" w:rsidRPr="00000000">
        <w:rPr>
          <w:rtl w:val="0"/>
        </w:rPr>
        <w:t xml:space="preserve">Estrato II com a incidência 50-75 casos/1000 habitantes;</w:t>
      </w:r>
    </w:p>
    <w:p w:rsidR="00000000" w:rsidDel="00000000" w:rsidP="00000000" w:rsidRDefault="00000000" w:rsidRPr="00000000" w14:paraId="000002F2">
      <w:pPr>
        <w:numPr>
          <w:ilvl w:val="0"/>
          <w:numId w:val="7"/>
        </w:numPr>
        <w:spacing w:line="276" w:lineRule="auto"/>
        <w:ind w:left="720" w:hanging="360"/>
        <w:jc w:val="both"/>
        <w:rPr/>
      </w:pPr>
      <w:r w:rsidDel="00000000" w:rsidR="00000000" w:rsidRPr="00000000">
        <w:rPr>
          <w:rtl w:val="0"/>
        </w:rPr>
        <w:t xml:space="preserve">Estrato III com a incidência &gt;75 casos/1000 habitantes.</w:t>
      </w:r>
    </w:p>
    <w:p w:rsidR="00000000" w:rsidDel="00000000" w:rsidP="00000000" w:rsidRDefault="00000000" w:rsidRPr="00000000" w14:paraId="000002F3">
      <w:pPr>
        <w:spacing w:after="240" w:before="120" w:line="276" w:lineRule="auto"/>
        <w:jc w:val="both"/>
        <w:rPr/>
      </w:pPr>
      <w:r w:rsidDel="00000000" w:rsidR="00000000" w:rsidRPr="00000000">
        <w:rPr>
          <w:rtl w:val="0"/>
        </w:rPr>
        <w:t xml:space="preserve">A tabela seguinte mostra os diferentes estratos de acordo com os fatores ambientais que favorecem a transmissão do paludismo nas regiões, como também o tamanho e a proporção da população por estrato. </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8zsd3j1llfni" w:id="42"/>
      <w:bookmarkEnd w:id="4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6: Fatores ambientais, regiões e tamanho da população por estrato</w:t>
      </w:r>
    </w:p>
    <w:tbl>
      <w:tblPr>
        <w:tblStyle w:val="Table6"/>
        <w:tblW w:w="102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0"/>
        <w:gridCol w:w="1800"/>
        <w:gridCol w:w="2202"/>
        <w:gridCol w:w="1843"/>
        <w:gridCol w:w="1701"/>
        <w:gridCol w:w="1559"/>
        <w:tblGridChange w:id="0">
          <w:tblGrid>
            <w:gridCol w:w="1170"/>
            <w:gridCol w:w="1800"/>
            <w:gridCol w:w="2202"/>
            <w:gridCol w:w="1843"/>
            <w:gridCol w:w="1701"/>
            <w:gridCol w:w="1559"/>
          </w:tblGrid>
        </w:tblGridChange>
      </w:tblGrid>
      <w:tr>
        <w:trPr>
          <w:cantSplit w:val="0"/>
          <w:trHeight w:val="565" w:hRule="atLeast"/>
          <w:tblHeader w:val="0"/>
        </w:trPr>
        <w:tc>
          <w:tcPr>
            <w:vMerge w:val="restart"/>
            <w:shd w:fill="auto" w:val="clear"/>
            <w:vAlign w:val="center"/>
          </w:tcPr>
          <w:p w:rsidR="00000000" w:rsidDel="00000000" w:rsidP="00000000" w:rsidRDefault="00000000" w:rsidRPr="00000000" w14:paraId="000002F5">
            <w:pPr>
              <w:jc w:val="center"/>
              <w:rPr>
                <w:color w:val="000000"/>
              </w:rPr>
            </w:pPr>
            <w:r w:rsidDel="00000000" w:rsidR="00000000" w:rsidRPr="00000000">
              <w:rPr>
                <w:color w:val="000000"/>
                <w:rtl w:val="0"/>
              </w:rPr>
              <w:t xml:space="preserve">Estrato</w:t>
            </w:r>
          </w:p>
        </w:tc>
        <w:tc>
          <w:tcPr>
            <w:vMerge w:val="restart"/>
            <w:shd w:fill="auto" w:val="clear"/>
            <w:vAlign w:val="center"/>
          </w:tcPr>
          <w:p w:rsidR="00000000" w:rsidDel="00000000" w:rsidP="00000000" w:rsidRDefault="00000000" w:rsidRPr="00000000" w14:paraId="000002F6">
            <w:pPr>
              <w:jc w:val="center"/>
              <w:rPr>
                <w:color w:val="000000"/>
              </w:rPr>
            </w:pPr>
            <w:r w:rsidDel="00000000" w:rsidR="00000000" w:rsidRPr="00000000">
              <w:rPr>
                <w:color w:val="000000"/>
                <w:rtl w:val="0"/>
              </w:rPr>
              <w:t xml:space="preserve">Incidência anual do paludismo, INASA 2017</w:t>
            </w:r>
          </w:p>
        </w:tc>
        <w:tc>
          <w:tcPr>
            <w:vMerge w:val="restart"/>
            <w:shd w:fill="auto" w:val="clear"/>
            <w:vAlign w:val="center"/>
          </w:tcPr>
          <w:p w:rsidR="00000000" w:rsidDel="00000000" w:rsidP="00000000" w:rsidRDefault="00000000" w:rsidRPr="00000000" w14:paraId="000002F7">
            <w:pPr>
              <w:jc w:val="center"/>
              <w:rPr>
                <w:color w:val="000000"/>
              </w:rPr>
            </w:pPr>
            <w:r w:rsidDel="00000000" w:rsidR="00000000" w:rsidRPr="00000000">
              <w:rPr>
                <w:color w:val="000000"/>
                <w:rtl w:val="0"/>
              </w:rPr>
              <w:t xml:space="preserve">Fatores ambientais favoráveis à transmissão</w:t>
            </w:r>
          </w:p>
        </w:tc>
        <w:tc>
          <w:tcPr>
            <w:vMerge w:val="restart"/>
            <w:shd w:fill="auto" w:val="clear"/>
            <w:vAlign w:val="center"/>
          </w:tcPr>
          <w:p w:rsidR="00000000" w:rsidDel="00000000" w:rsidP="00000000" w:rsidRDefault="00000000" w:rsidRPr="00000000" w14:paraId="000002F8">
            <w:pPr>
              <w:jc w:val="center"/>
              <w:rPr>
                <w:color w:val="000000"/>
              </w:rPr>
            </w:pPr>
            <w:r w:rsidDel="00000000" w:rsidR="00000000" w:rsidRPr="00000000">
              <w:rPr>
                <w:color w:val="000000"/>
                <w:rtl w:val="0"/>
              </w:rPr>
              <w:t xml:space="preserve">Número e nome das regiões</w:t>
            </w:r>
          </w:p>
        </w:tc>
        <w:tc>
          <w:tcPr>
            <w:vMerge w:val="restart"/>
            <w:shd w:fill="auto" w:val="clear"/>
            <w:vAlign w:val="center"/>
          </w:tcPr>
          <w:p w:rsidR="00000000" w:rsidDel="00000000" w:rsidP="00000000" w:rsidRDefault="00000000" w:rsidRPr="00000000" w14:paraId="000002F9">
            <w:pPr>
              <w:jc w:val="center"/>
              <w:rPr>
                <w:color w:val="000000"/>
              </w:rPr>
            </w:pPr>
            <w:r w:rsidDel="00000000" w:rsidR="00000000" w:rsidRPr="00000000">
              <w:rPr>
                <w:color w:val="000000"/>
                <w:rtl w:val="0"/>
              </w:rPr>
              <w:t xml:space="preserve">Tamanho da população por estrato 2017</w:t>
            </w:r>
          </w:p>
        </w:tc>
        <w:tc>
          <w:tcPr>
            <w:vMerge w:val="restart"/>
            <w:shd w:fill="auto" w:val="clear"/>
            <w:vAlign w:val="center"/>
          </w:tcPr>
          <w:p w:rsidR="00000000" w:rsidDel="00000000" w:rsidP="00000000" w:rsidRDefault="00000000" w:rsidRPr="00000000" w14:paraId="000002FA">
            <w:pPr>
              <w:jc w:val="center"/>
              <w:rPr>
                <w:color w:val="000000"/>
              </w:rPr>
            </w:pPr>
            <w:r w:rsidDel="00000000" w:rsidR="00000000" w:rsidRPr="00000000">
              <w:rPr>
                <w:color w:val="000000"/>
                <w:rtl w:val="0"/>
              </w:rPr>
              <w:t xml:space="preserve">% da população por estrato</w:t>
            </w:r>
          </w:p>
        </w:tc>
      </w:tr>
      <w:tr>
        <w:trPr>
          <w:cantSplit w:val="0"/>
          <w:trHeight w:val="594" w:hRule="atLeast"/>
          <w:tblHeader w:val="0"/>
        </w:trPr>
        <w:tc>
          <w:tcPr>
            <w:vMerge w:val="continue"/>
            <w:shd w:fill="auto" w:val="clear"/>
            <w:vAlign w:val="cente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shd w:fill="auto" w:val="clear"/>
            <w:vAlign w:val="cente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shd w:fill="auto" w:val="clear"/>
            <w:vAlign w:val="center"/>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shd w:fill="auto" w:val="clear"/>
            <w:vAlign w:val="center"/>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shd w:fill="auto" w:val="clear"/>
            <w:vAlign w:val="cente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shd w:fill="auto" w:val="clear"/>
            <w:vAlign w:val="cente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795" w:hRule="atLeast"/>
          <w:tblHeader w:val="0"/>
        </w:trPr>
        <w:tc>
          <w:tcPr>
            <w:shd w:fill="auto" w:val="clear"/>
            <w:vAlign w:val="center"/>
          </w:tcPr>
          <w:p w:rsidR="00000000" w:rsidDel="00000000" w:rsidP="00000000" w:rsidRDefault="00000000" w:rsidRPr="00000000" w14:paraId="00000301">
            <w:pPr>
              <w:jc w:val="center"/>
              <w:rPr>
                <w:color w:val="000000"/>
                <w:sz w:val="20"/>
                <w:szCs w:val="20"/>
              </w:rPr>
            </w:pPr>
            <w:r w:rsidDel="00000000" w:rsidR="00000000" w:rsidRPr="00000000">
              <w:rPr>
                <w:color w:val="000000"/>
                <w:sz w:val="20"/>
                <w:szCs w:val="20"/>
                <w:rtl w:val="0"/>
              </w:rPr>
              <w:t xml:space="preserve">Estrato I</w:t>
            </w:r>
          </w:p>
        </w:tc>
        <w:tc>
          <w:tcPr>
            <w:shd w:fill="auto" w:val="clear"/>
            <w:vAlign w:val="center"/>
          </w:tcPr>
          <w:p w:rsidR="00000000" w:rsidDel="00000000" w:rsidP="00000000" w:rsidRDefault="00000000" w:rsidRPr="00000000" w14:paraId="00000302">
            <w:pPr>
              <w:jc w:val="center"/>
              <w:rPr>
                <w:color w:val="000000"/>
                <w:sz w:val="20"/>
                <w:szCs w:val="20"/>
              </w:rPr>
            </w:pPr>
            <w:r w:rsidDel="00000000" w:rsidR="00000000" w:rsidRPr="00000000">
              <w:rPr>
                <w:color w:val="000000"/>
                <w:sz w:val="20"/>
                <w:szCs w:val="20"/>
                <w:rtl w:val="0"/>
              </w:rPr>
              <w:t xml:space="preserve">&lt;50 casos/1000 habitantes</w:t>
            </w:r>
          </w:p>
        </w:tc>
        <w:tc>
          <w:tcPr>
            <w:shd w:fill="auto" w:val="clear"/>
            <w:vAlign w:val="center"/>
          </w:tcPr>
          <w:p w:rsidR="00000000" w:rsidDel="00000000" w:rsidP="00000000" w:rsidRDefault="00000000" w:rsidRPr="00000000" w14:paraId="00000303">
            <w:pPr>
              <w:rPr>
                <w:b w:val="1"/>
                <w:bCs w:val="1"/>
                <w:color w:val="000000"/>
                <w:sz w:val="20"/>
                <w:szCs w:val="20"/>
              </w:rPr>
            </w:pPr>
            <w:r w:rsidDel="00000000" w:rsidR="00000000" w:rsidRPr="00000000">
              <w:rPr>
                <w:color w:val="000000"/>
                <w:sz w:val="20"/>
                <w:szCs w:val="20"/>
                <w:rtl w:val="0"/>
              </w:rPr>
              <w:t xml:space="preserve">Zonas costeiras, lagos, zonas de rizicultura, floretas, mar</w:t>
            </w:r>
            <w:r w:rsidDel="00000000" w:rsidR="00000000" w:rsidRPr="00000000">
              <w:rPr>
                <w:rtl w:val="0"/>
              </w:rPr>
            </w:r>
          </w:p>
        </w:tc>
        <w:tc>
          <w:tcPr>
            <w:shd w:fill="auto" w:val="clear"/>
            <w:vAlign w:val="center"/>
          </w:tcPr>
          <w:p w:rsidR="00000000" w:rsidDel="00000000" w:rsidP="00000000" w:rsidRDefault="00000000" w:rsidRPr="00000000" w14:paraId="00000304">
            <w:pPr>
              <w:jc w:val="center"/>
              <w:rPr>
                <w:b w:val="1"/>
                <w:bCs w:val="1"/>
                <w:color w:val="000000"/>
                <w:sz w:val="20"/>
                <w:szCs w:val="20"/>
              </w:rPr>
            </w:pPr>
            <w:r w:rsidDel="00000000" w:rsidR="00000000" w:rsidRPr="00000000">
              <w:rPr>
                <w:color w:val="000000"/>
                <w:sz w:val="20"/>
                <w:szCs w:val="20"/>
                <w:rtl w:val="0"/>
              </w:rPr>
              <w:t xml:space="preserve">3 (Cacheu, Farim, Oio)</w:t>
            </w:r>
            <w:r w:rsidDel="00000000" w:rsidR="00000000" w:rsidRPr="00000000">
              <w:rPr>
                <w:rtl w:val="0"/>
              </w:rPr>
            </w:r>
          </w:p>
        </w:tc>
        <w:tc>
          <w:tcPr>
            <w:shd w:fill="auto" w:val="clear"/>
            <w:vAlign w:val="center"/>
          </w:tcPr>
          <w:p w:rsidR="00000000" w:rsidDel="00000000" w:rsidP="00000000" w:rsidRDefault="00000000" w:rsidRPr="00000000" w14:paraId="00000305">
            <w:pPr>
              <w:jc w:val="center"/>
              <w:rPr>
                <w:b w:val="1"/>
                <w:bCs w:val="1"/>
                <w:color w:val="000000"/>
                <w:sz w:val="20"/>
                <w:szCs w:val="20"/>
              </w:rPr>
            </w:pPr>
            <w:r w:rsidDel="00000000" w:rsidR="00000000" w:rsidRPr="00000000">
              <w:rPr>
                <w:color w:val="000000"/>
                <w:sz w:val="20"/>
                <w:szCs w:val="20"/>
                <w:rtl w:val="0"/>
              </w:rPr>
              <w:t xml:space="preserve">482 934</w:t>
            </w:r>
            <w:r w:rsidDel="00000000" w:rsidR="00000000" w:rsidRPr="00000000">
              <w:rPr>
                <w:rtl w:val="0"/>
              </w:rPr>
            </w:r>
          </w:p>
        </w:tc>
        <w:tc>
          <w:tcPr>
            <w:shd w:fill="auto" w:val="clear"/>
            <w:vAlign w:val="center"/>
          </w:tcPr>
          <w:p w:rsidR="00000000" w:rsidDel="00000000" w:rsidP="00000000" w:rsidRDefault="00000000" w:rsidRPr="00000000" w14:paraId="00000306">
            <w:pPr>
              <w:jc w:val="center"/>
              <w:rPr>
                <w:b w:val="1"/>
                <w:bCs w:val="1"/>
                <w:color w:val="000000"/>
                <w:sz w:val="20"/>
                <w:szCs w:val="20"/>
              </w:rPr>
            </w:pPr>
            <w:r w:rsidDel="00000000" w:rsidR="00000000" w:rsidRPr="00000000">
              <w:rPr>
                <w:color w:val="000000"/>
                <w:sz w:val="20"/>
                <w:szCs w:val="20"/>
                <w:rtl w:val="0"/>
              </w:rPr>
              <w:t xml:space="preserve">26,52%</w:t>
            </w:r>
            <w:r w:rsidDel="00000000" w:rsidR="00000000" w:rsidRPr="00000000">
              <w:rPr>
                <w:rtl w:val="0"/>
              </w:rPr>
            </w:r>
          </w:p>
        </w:tc>
      </w:tr>
      <w:tr>
        <w:trPr>
          <w:cantSplit w:val="0"/>
          <w:trHeight w:val="795" w:hRule="atLeast"/>
          <w:tblHeader w:val="0"/>
        </w:trPr>
        <w:tc>
          <w:tcPr>
            <w:shd w:fill="auto" w:val="clear"/>
          </w:tcPr>
          <w:p w:rsidR="00000000" w:rsidDel="00000000" w:rsidP="00000000" w:rsidRDefault="00000000" w:rsidRPr="00000000" w14:paraId="00000307">
            <w:pPr>
              <w:jc w:val="center"/>
              <w:rPr>
                <w:color w:val="000000"/>
                <w:sz w:val="20"/>
                <w:szCs w:val="20"/>
              </w:rPr>
            </w:pPr>
            <w:r w:rsidDel="00000000" w:rsidR="00000000" w:rsidRPr="00000000">
              <w:rPr>
                <w:color w:val="000000"/>
                <w:sz w:val="20"/>
                <w:szCs w:val="20"/>
                <w:rtl w:val="0"/>
              </w:rPr>
              <w:t xml:space="preserve">Estrato II</w:t>
            </w:r>
          </w:p>
        </w:tc>
        <w:tc>
          <w:tcPr>
            <w:shd w:fill="auto" w:val="clear"/>
          </w:tcPr>
          <w:p w:rsidR="00000000" w:rsidDel="00000000" w:rsidP="00000000" w:rsidRDefault="00000000" w:rsidRPr="00000000" w14:paraId="00000308">
            <w:pPr>
              <w:jc w:val="center"/>
              <w:rPr>
                <w:color w:val="000000"/>
                <w:sz w:val="20"/>
                <w:szCs w:val="20"/>
              </w:rPr>
            </w:pPr>
            <w:r w:rsidDel="00000000" w:rsidR="00000000" w:rsidRPr="00000000">
              <w:rPr>
                <w:color w:val="000000"/>
                <w:sz w:val="20"/>
                <w:szCs w:val="20"/>
                <w:rtl w:val="0"/>
              </w:rPr>
              <w:t xml:space="preserve">50-75 casos/ 1000 habitantes</w:t>
            </w:r>
          </w:p>
        </w:tc>
        <w:tc>
          <w:tcPr>
            <w:shd w:fill="auto" w:val="clear"/>
          </w:tcPr>
          <w:p w:rsidR="00000000" w:rsidDel="00000000" w:rsidP="00000000" w:rsidRDefault="00000000" w:rsidRPr="00000000" w14:paraId="00000309">
            <w:pPr>
              <w:jc w:val="center"/>
              <w:rPr>
                <w:b w:val="1"/>
                <w:bCs w:val="1"/>
                <w:color w:val="000000"/>
                <w:sz w:val="20"/>
                <w:szCs w:val="20"/>
              </w:rPr>
            </w:pPr>
            <w:r w:rsidDel="00000000" w:rsidR="00000000" w:rsidRPr="00000000">
              <w:rPr>
                <w:color w:val="000000"/>
                <w:sz w:val="20"/>
                <w:szCs w:val="20"/>
                <w:rtl w:val="0"/>
              </w:rPr>
              <w:t xml:space="preserve"> </w:t>
            </w:r>
            <w:r w:rsidDel="00000000" w:rsidR="00000000" w:rsidRPr="00000000">
              <w:rPr>
                <w:rtl w:val="0"/>
              </w:rPr>
            </w:r>
          </w:p>
        </w:tc>
        <w:tc>
          <w:tcPr>
            <w:shd w:fill="auto" w:val="clear"/>
            <w:vAlign w:val="center"/>
          </w:tcPr>
          <w:p w:rsidR="00000000" w:rsidDel="00000000" w:rsidP="00000000" w:rsidRDefault="00000000" w:rsidRPr="00000000" w14:paraId="0000030A">
            <w:pPr>
              <w:jc w:val="center"/>
              <w:rPr>
                <w:b w:val="1"/>
                <w:bCs w:val="1"/>
                <w:color w:val="000000"/>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30B">
            <w:pPr>
              <w:jc w:val="center"/>
              <w:rPr>
                <w:b w:val="1"/>
                <w:bCs w:val="1"/>
                <w:color w:val="000000"/>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30C">
            <w:pPr>
              <w:jc w:val="center"/>
              <w:rPr>
                <w:b w:val="1"/>
                <w:bCs w:val="1"/>
                <w:color w:val="000000"/>
                <w:sz w:val="20"/>
                <w:szCs w:val="20"/>
              </w:rPr>
            </w:pPr>
            <w:r w:rsidDel="00000000" w:rsidR="00000000" w:rsidRPr="00000000">
              <w:rPr>
                <w:rtl w:val="0"/>
              </w:rPr>
            </w:r>
          </w:p>
        </w:tc>
      </w:tr>
      <w:tr>
        <w:trPr>
          <w:cantSplit w:val="0"/>
          <w:trHeight w:val="1143" w:hRule="atLeast"/>
          <w:tblHeader w:val="0"/>
        </w:trPr>
        <w:tc>
          <w:tcPr>
            <w:shd w:fill="auto" w:val="clear"/>
            <w:vAlign w:val="center"/>
          </w:tcPr>
          <w:p w:rsidR="00000000" w:rsidDel="00000000" w:rsidP="00000000" w:rsidRDefault="00000000" w:rsidRPr="00000000" w14:paraId="0000030D">
            <w:pPr>
              <w:jc w:val="center"/>
              <w:rPr>
                <w:color w:val="000000"/>
                <w:sz w:val="20"/>
                <w:szCs w:val="20"/>
              </w:rPr>
            </w:pPr>
            <w:r w:rsidDel="00000000" w:rsidR="00000000" w:rsidRPr="00000000">
              <w:rPr>
                <w:color w:val="000000"/>
                <w:sz w:val="20"/>
                <w:szCs w:val="20"/>
                <w:rtl w:val="0"/>
              </w:rPr>
              <w:t xml:space="preserve">Estrato III</w:t>
            </w:r>
          </w:p>
        </w:tc>
        <w:tc>
          <w:tcPr>
            <w:shd w:fill="auto" w:val="clear"/>
            <w:vAlign w:val="center"/>
          </w:tcPr>
          <w:p w:rsidR="00000000" w:rsidDel="00000000" w:rsidP="00000000" w:rsidRDefault="00000000" w:rsidRPr="00000000" w14:paraId="0000030E">
            <w:pPr>
              <w:jc w:val="center"/>
              <w:rPr>
                <w:color w:val="000000"/>
                <w:sz w:val="20"/>
                <w:szCs w:val="20"/>
              </w:rPr>
            </w:pPr>
            <w:r w:rsidDel="00000000" w:rsidR="00000000" w:rsidRPr="00000000">
              <w:rPr>
                <w:color w:val="000000"/>
                <w:sz w:val="20"/>
                <w:szCs w:val="20"/>
                <w:rtl w:val="0"/>
              </w:rPr>
              <w:t xml:space="preserve">&gt;75 casos/1000 habitantes</w:t>
            </w:r>
          </w:p>
        </w:tc>
        <w:tc>
          <w:tcPr>
            <w:shd w:fill="auto" w:val="clear"/>
            <w:vAlign w:val="center"/>
          </w:tcPr>
          <w:p w:rsidR="00000000" w:rsidDel="00000000" w:rsidP="00000000" w:rsidRDefault="00000000" w:rsidRPr="00000000" w14:paraId="0000030F">
            <w:pPr>
              <w:rPr>
                <w:b w:val="1"/>
                <w:bCs w:val="1"/>
                <w:color w:val="000000"/>
                <w:sz w:val="20"/>
                <w:szCs w:val="20"/>
              </w:rPr>
            </w:pPr>
            <w:r w:rsidDel="00000000" w:rsidR="00000000" w:rsidRPr="00000000">
              <w:rPr>
                <w:color w:val="000000"/>
                <w:sz w:val="20"/>
                <w:szCs w:val="20"/>
                <w:rtl w:val="0"/>
              </w:rPr>
              <w:t xml:space="preserve">Meio urbano, ilhas, rios, zonas de rizicultura, savana, lagos, florestas,</w:t>
            </w:r>
            <w:r w:rsidDel="00000000" w:rsidR="00000000" w:rsidRPr="00000000">
              <w:rPr>
                <w:rtl w:val="0"/>
              </w:rPr>
            </w:r>
          </w:p>
        </w:tc>
        <w:tc>
          <w:tcPr>
            <w:shd w:fill="auto" w:val="clear"/>
            <w:vAlign w:val="center"/>
          </w:tcPr>
          <w:p w:rsidR="00000000" w:rsidDel="00000000" w:rsidP="00000000" w:rsidRDefault="00000000" w:rsidRPr="00000000" w14:paraId="00000310">
            <w:pPr>
              <w:jc w:val="center"/>
              <w:rPr>
                <w:b w:val="1"/>
                <w:bCs w:val="1"/>
                <w:color w:val="000000"/>
                <w:sz w:val="20"/>
                <w:szCs w:val="20"/>
              </w:rPr>
            </w:pPr>
            <w:r w:rsidDel="00000000" w:rsidR="00000000" w:rsidRPr="00000000">
              <w:rPr>
                <w:color w:val="000000"/>
                <w:sz w:val="20"/>
                <w:szCs w:val="20"/>
                <w:rtl w:val="0"/>
              </w:rPr>
              <w:t xml:space="preserve">8 (Bafatá, Bijagós, Biombo, Bolama, Gabú, Quinara, SAB, Tombali) </w:t>
            </w:r>
            <w:r w:rsidDel="00000000" w:rsidR="00000000" w:rsidRPr="00000000">
              <w:rPr>
                <w:rtl w:val="0"/>
              </w:rPr>
            </w:r>
          </w:p>
        </w:tc>
        <w:tc>
          <w:tcPr>
            <w:shd w:fill="auto" w:val="clear"/>
            <w:vAlign w:val="center"/>
          </w:tcPr>
          <w:p w:rsidR="00000000" w:rsidDel="00000000" w:rsidP="00000000" w:rsidRDefault="00000000" w:rsidRPr="00000000" w14:paraId="00000311">
            <w:pPr>
              <w:jc w:val="center"/>
              <w:rPr>
                <w:b w:val="1"/>
                <w:bCs w:val="1"/>
                <w:color w:val="000000"/>
                <w:sz w:val="20"/>
                <w:szCs w:val="20"/>
              </w:rPr>
            </w:pPr>
            <w:r w:rsidDel="00000000" w:rsidR="00000000" w:rsidRPr="00000000">
              <w:rPr>
                <w:color w:val="000000"/>
                <w:sz w:val="20"/>
                <w:szCs w:val="20"/>
                <w:rtl w:val="0"/>
              </w:rPr>
              <w:t xml:space="preserve">1 338 106</w:t>
            </w:r>
            <w:r w:rsidDel="00000000" w:rsidR="00000000" w:rsidRPr="00000000">
              <w:rPr>
                <w:rtl w:val="0"/>
              </w:rPr>
            </w:r>
          </w:p>
        </w:tc>
        <w:tc>
          <w:tcPr>
            <w:shd w:fill="auto" w:val="clear"/>
            <w:vAlign w:val="center"/>
          </w:tcPr>
          <w:p w:rsidR="00000000" w:rsidDel="00000000" w:rsidP="00000000" w:rsidRDefault="00000000" w:rsidRPr="00000000" w14:paraId="00000312">
            <w:pPr>
              <w:jc w:val="center"/>
              <w:rPr>
                <w:b w:val="1"/>
                <w:bCs w:val="1"/>
                <w:color w:val="000000"/>
                <w:sz w:val="20"/>
                <w:szCs w:val="20"/>
              </w:rPr>
            </w:pPr>
            <w:r w:rsidDel="00000000" w:rsidR="00000000" w:rsidRPr="00000000">
              <w:rPr>
                <w:color w:val="000000"/>
                <w:sz w:val="20"/>
                <w:szCs w:val="20"/>
                <w:rtl w:val="0"/>
              </w:rPr>
              <w:t xml:space="preserve">73,48%</w:t>
            </w:r>
            <w:r w:rsidDel="00000000" w:rsidR="00000000" w:rsidRPr="00000000">
              <w:rPr>
                <w:rtl w:val="0"/>
              </w:rPr>
            </w:r>
          </w:p>
        </w:tc>
      </w:tr>
      <w:tr>
        <w:trPr>
          <w:cantSplit w:val="0"/>
          <w:trHeight w:val="529" w:hRule="atLeast"/>
          <w:tblHeader w:val="0"/>
        </w:trPr>
        <w:tc>
          <w:tcPr>
            <w:shd w:fill="auto" w:val="clear"/>
            <w:vAlign w:val="center"/>
          </w:tcPr>
          <w:p w:rsidR="00000000" w:rsidDel="00000000" w:rsidP="00000000" w:rsidRDefault="00000000" w:rsidRPr="00000000" w14:paraId="00000313">
            <w:pPr>
              <w:jc w:val="center"/>
              <w:rPr>
                <w:color w:val="000000"/>
                <w:sz w:val="20"/>
                <w:szCs w:val="20"/>
              </w:rPr>
            </w:pPr>
            <w:r w:rsidDel="00000000" w:rsidR="00000000" w:rsidRPr="00000000">
              <w:rPr>
                <w:color w:val="000000"/>
                <w:sz w:val="20"/>
                <w:szCs w:val="20"/>
                <w:rtl w:val="0"/>
              </w:rPr>
              <w:t xml:space="preserve">Total</w:t>
            </w:r>
          </w:p>
        </w:tc>
        <w:tc>
          <w:tcPr>
            <w:shd w:fill="auto" w:val="clear"/>
            <w:vAlign w:val="center"/>
          </w:tcPr>
          <w:p w:rsidR="00000000" w:rsidDel="00000000" w:rsidP="00000000" w:rsidRDefault="00000000" w:rsidRPr="00000000" w14:paraId="00000314">
            <w:pPr>
              <w:jc w:val="center"/>
              <w:rPr>
                <w:color w:val="000000"/>
                <w:sz w:val="20"/>
                <w:szCs w:val="20"/>
              </w:rPr>
            </w:pPr>
            <w:r w:rsidDel="00000000" w:rsidR="00000000" w:rsidRPr="00000000">
              <w:rPr>
                <w:color w:val="000000"/>
                <w:sz w:val="20"/>
                <w:szCs w:val="20"/>
                <w:rtl w:val="0"/>
              </w:rPr>
              <w:t xml:space="preserve">79 casos/1000 habitantes</w:t>
            </w:r>
          </w:p>
        </w:tc>
        <w:tc>
          <w:tcPr>
            <w:shd w:fill="a5a5a5" w:val="clear"/>
            <w:vAlign w:val="center"/>
          </w:tcPr>
          <w:p w:rsidR="00000000" w:rsidDel="00000000" w:rsidP="00000000" w:rsidRDefault="00000000" w:rsidRPr="00000000" w14:paraId="00000315">
            <w:pPr>
              <w:jc w:val="center"/>
              <w:rPr>
                <w:b w:val="1"/>
                <w:bCs w:val="1"/>
                <w:color w:val="000000"/>
                <w:sz w:val="20"/>
                <w:szCs w:val="20"/>
              </w:rPr>
            </w:pPr>
            <w:r w:rsidDel="00000000" w:rsidR="00000000" w:rsidRPr="00000000">
              <w:rPr>
                <w:color w:val="000000"/>
                <w:sz w:val="20"/>
                <w:szCs w:val="20"/>
                <w:rtl w:val="0"/>
              </w:rPr>
              <w:t xml:space="preserve"> </w:t>
            </w:r>
            <w:r w:rsidDel="00000000" w:rsidR="00000000" w:rsidRPr="00000000">
              <w:rPr>
                <w:rtl w:val="0"/>
              </w:rPr>
            </w:r>
          </w:p>
        </w:tc>
        <w:tc>
          <w:tcPr>
            <w:shd w:fill="auto" w:val="clear"/>
            <w:vAlign w:val="center"/>
          </w:tcPr>
          <w:p w:rsidR="00000000" w:rsidDel="00000000" w:rsidP="00000000" w:rsidRDefault="00000000" w:rsidRPr="00000000" w14:paraId="00000316">
            <w:pPr>
              <w:jc w:val="center"/>
              <w:rPr>
                <w:b w:val="1"/>
                <w:bCs w:val="1"/>
                <w:color w:val="000000"/>
                <w:sz w:val="20"/>
                <w:szCs w:val="20"/>
              </w:rPr>
            </w:pPr>
            <w:r w:rsidDel="00000000" w:rsidR="00000000" w:rsidRPr="00000000">
              <w:rPr>
                <w:color w:val="000000"/>
                <w:sz w:val="20"/>
                <w:szCs w:val="20"/>
                <w:rtl w:val="0"/>
              </w:rPr>
              <w:t xml:space="preserve">11</w:t>
            </w:r>
            <w:r w:rsidDel="00000000" w:rsidR="00000000" w:rsidRPr="00000000">
              <w:rPr>
                <w:rtl w:val="0"/>
              </w:rPr>
            </w:r>
          </w:p>
        </w:tc>
        <w:tc>
          <w:tcPr>
            <w:shd w:fill="auto" w:val="clear"/>
            <w:vAlign w:val="center"/>
          </w:tcPr>
          <w:p w:rsidR="00000000" w:rsidDel="00000000" w:rsidP="00000000" w:rsidRDefault="00000000" w:rsidRPr="00000000" w14:paraId="00000317">
            <w:pPr>
              <w:jc w:val="center"/>
              <w:rPr>
                <w:b w:val="1"/>
                <w:bCs w:val="1"/>
                <w:color w:val="000000"/>
                <w:sz w:val="20"/>
                <w:szCs w:val="20"/>
              </w:rPr>
            </w:pPr>
            <w:r w:rsidDel="00000000" w:rsidR="00000000" w:rsidRPr="00000000">
              <w:rPr>
                <w:color w:val="000000"/>
                <w:sz w:val="20"/>
                <w:szCs w:val="20"/>
                <w:rtl w:val="0"/>
              </w:rPr>
              <w:t xml:space="preserve">1 821 040</w:t>
            </w:r>
            <w:r w:rsidDel="00000000" w:rsidR="00000000" w:rsidRPr="00000000">
              <w:rPr>
                <w:rtl w:val="0"/>
              </w:rPr>
            </w:r>
          </w:p>
        </w:tc>
        <w:tc>
          <w:tcPr>
            <w:shd w:fill="auto" w:val="clear"/>
            <w:vAlign w:val="center"/>
          </w:tcPr>
          <w:p w:rsidR="00000000" w:rsidDel="00000000" w:rsidP="00000000" w:rsidRDefault="00000000" w:rsidRPr="00000000" w14:paraId="00000318">
            <w:pPr>
              <w:jc w:val="center"/>
              <w:rPr>
                <w:b w:val="1"/>
                <w:bCs w:val="1"/>
                <w:color w:val="000000"/>
                <w:sz w:val="20"/>
                <w:szCs w:val="20"/>
              </w:rPr>
            </w:pPr>
            <w:r w:rsidDel="00000000" w:rsidR="00000000" w:rsidRPr="00000000">
              <w:rPr>
                <w:color w:val="000000"/>
                <w:sz w:val="20"/>
                <w:szCs w:val="20"/>
                <w:rtl w:val="0"/>
              </w:rPr>
              <w:t xml:space="preserve">100%</w:t>
            </w:r>
            <w:r w:rsidDel="00000000" w:rsidR="00000000" w:rsidRPr="00000000">
              <w:rPr>
                <w:rtl w:val="0"/>
              </w:rPr>
            </w:r>
          </w:p>
        </w:tc>
      </w:tr>
    </w:tbl>
    <w:p w:rsidR="00000000" w:rsidDel="00000000" w:rsidP="00000000" w:rsidRDefault="00000000" w:rsidRPr="00000000" w14:paraId="00000319">
      <w:pPr>
        <w:jc w:val="both"/>
        <w:rPr/>
      </w:pPr>
      <w:r w:rsidDel="00000000" w:rsidR="00000000" w:rsidRPr="00000000">
        <w:rPr>
          <w:rtl w:val="0"/>
        </w:rPr>
      </w:r>
    </w:p>
    <w:p w:rsidR="00000000" w:rsidDel="00000000" w:rsidP="00000000" w:rsidRDefault="00000000" w:rsidRPr="00000000" w14:paraId="0000031A">
      <w:pPr>
        <w:pStyle w:val="Heading2"/>
        <w:numPr>
          <w:ilvl w:val="2"/>
          <w:numId w:val="6"/>
        </w:numPr>
        <w:spacing w:line="360" w:lineRule="auto"/>
        <w:ind w:left="567" w:hanging="567"/>
        <w:rPr/>
      </w:pPr>
      <w:bookmarkStart w:colFirst="0" w:colLast="0" w:name="_heading=h.g4oi5jexw9j4" w:id="43"/>
      <w:bookmarkEnd w:id="43"/>
      <w:r w:rsidDel="00000000" w:rsidR="00000000" w:rsidRPr="00000000">
        <w:rPr>
          <w:color w:val="000000"/>
          <w:rtl w:val="0"/>
        </w:rPr>
        <w:t xml:space="preserve">Morbilidade e mortalidade</w:t>
      </w:r>
    </w:p>
    <w:p w:rsidR="00000000" w:rsidDel="00000000" w:rsidP="00000000" w:rsidRDefault="00000000" w:rsidRPr="00000000" w14:paraId="0000031B">
      <w:pPr>
        <w:spacing w:line="276" w:lineRule="auto"/>
        <w:jc w:val="both"/>
        <w:rPr/>
      </w:pPr>
      <w:r w:rsidDel="00000000" w:rsidR="00000000" w:rsidRPr="00000000">
        <w:rPr>
          <w:rtl w:val="0"/>
        </w:rPr>
        <w:t xml:space="preserve">Segundo estudo MIS realizado em 2017 pelo PSB, revelou um aumentou significativamente (p&lt;0.00) de 0.7% nos &lt;5 anos para 2.4% no grupo etário dos 5 aos 14 anos, 1,9% no de 15 a 24 anos e finalmente caiu drasticamente para 0,5% e 0,3% nos grupos de maior idade. Do total dos casos positivos, o grupo etário de 5-14 anos representa 42%, de 6 meses a 4 anos 30%, dos 15-24 22%, dos 25-44 anos 4% e dos 45 e mais 2,6%.  </w:t>
      </w:r>
    </w:p>
    <w:p w:rsidR="00000000" w:rsidDel="00000000" w:rsidP="00000000" w:rsidRDefault="00000000" w:rsidRPr="00000000" w14:paraId="0000031C">
      <w:pPr>
        <w:spacing w:line="276" w:lineRule="auto"/>
        <w:jc w:val="both"/>
        <w:rPr/>
      </w:pPr>
      <w:r w:rsidDel="00000000" w:rsidR="00000000" w:rsidRPr="00000000">
        <w:rPr>
          <w:rtl w:val="0"/>
        </w:rPr>
      </w:r>
    </w:p>
    <w:p w:rsidR="00000000" w:rsidDel="00000000" w:rsidP="00000000" w:rsidRDefault="00000000" w:rsidRPr="00000000" w14:paraId="0000031D">
      <w:pPr>
        <w:rPr/>
      </w:pPr>
      <w:r w:rsidDel="00000000" w:rsidR="00000000" w:rsidRPr="00000000">
        <w:rPr/>
        <w:drawing>
          <wp:inline distB="0" distT="0" distL="0" distR="0">
            <wp:extent cx="5681980" cy="2198370"/>
            <wp:docPr id="42" name=""/>
            <a:graphic>
              <a:graphicData uri="http://schemas.openxmlformats.org/drawingml/2006/chart">
                <c:chart r:id="rId13"/>
              </a:graphicData>
            </a:graphic>
          </wp:inline>
        </w:drawing>
      </w:r>
      <w:r w:rsidDel="00000000" w:rsidR="00000000" w:rsidRPr="00000000">
        <w:rPr>
          <w:rtl w:val="0"/>
        </w:rPr>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9ck5wyxj8js6" w:id="44"/>
      <w:bookmarkEnd w:id="44"/>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Figura 2: Prevalência do paludismo estratificada por grupo etário</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spacing w:line="276" w:lineRule="auto"/>
        <w:jc w:val="both"/>
        <w:rPr/>
      </w:pPr>
      <w:r w:rsidDel="00000000" w:rsidR="00000000" w:rsidRPr="00000000">
        <w:rPr>
          <w:rtl w:val="0"/>
        </w:rPr>
        <w:t xml:space="preserve">Os gráficos a seguir representados, demostram uma diminuição progressiva de casos e de óbitos atribuídos ao paludismo em todos os grupos etários desde o ano 2013 até 2017. As informações ilustradas nos referidos gráficos apresentam os casos e óbitos notificados nas estruturas sanitárias públicas.</w:t>
      </w:r>
    </w:p>
    <w:p w:rsidR="00000000" w:rsidDel="00000000" w:rsidP="00000000" w:rsidRDefault="00000000" w:rsidRPr="00000000" w14:paraId="00000322">
      <w:pPr>
        <w:ind w:firstLine="357"/>
        <w:jc w:val="both"/>
        <w:rPr/>
      </w:pPr>
      <w:r w:rsidDel="00000000" w:rsidR="00000000" w:rsidRPr="00000000">
        <w:rPr>
          <w:rtl w:val="0"/>
        </w:rPr>
      </w:r>
    </w:p>
    <w:p w:rsidR="00000000" w:rsidDel="00000000" w:rsidP="00000000" w:rsidRDefault="00000000" w:rsidRPr="00000000" w14:paraId="00000323">
      <w:pPr>
        <w:ind w:firstLine="357"/>
        <w:jc w:val="center"/>
        <w:rPr>
          <w:highlight w:val="yellow"/>
        </w:rPr>
      </w:pPr>
      <w:r w:rsidDel="00000000" w:rsidR="00000000" w:rsidRPr="00000000">
        <w:rPr>
          <w:i w:val="1"/>
          <w:iCs w:val="1"/>
        </w:rPr>
        <w:drawing>
          <wp:inline distB="0" distT="0" distL="0" distR="0">
            <wp:extent cx="4162674" cy="1824734"/>
            <wp:effectExtent b="3175" l="3175" r="3175" t="3175"/>
            <wp:docPr id="52"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162674" cy="1824734"/>
                    </a:xfrm>
                    <a:prstGeom prst="rect"/>
                    <a:ln w="317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357"/>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n9gv3sktm3ef" w:id="45"/>
      <w:bookmarkEnd w:id="45"/>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Figura 3: Taxa de incidência de paludismo 2013-2017</w:t>
      </w:r>
    </w:p>
    <w:p w:rsidR="00000000" w:rsidDel="00000000" w:rsidP="00000000" w:rsidRDefault="00000000" w:rsidRPr="00000000" w14:paraId="00000325">
      <w:pPr>
        <w:ind w:firstLine="357"/>
        <w:jc w:val="both"/>
        <w:rPr>
          <w:highlight w:val="yellow"/>
        </w:rPr>
      </w:pPr>
      <w:r w:rsidDel="00000000" w:rsidR="00000000" w:rsidRPr="00000000">
        <w:rPr>
          <w:rtl w:val="0"/>
        </w:rPr>
      </w:r>
    </w:p>
    <w:p w:rsidR="00000000" w:rsidDel="00000000" w:rsidP="00000000" w:rsidRDefault="00000000" w:rsidRPr="00000000" w14:paraId="0000032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990"/>
          <w:tab w:val="left" w:leader="none" w:pos="1080"/>
          <w:tab w:val="left" w:leader="none" w:pos="117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4969209" cy="2081055"/>
            <wp:effectExtent b="9525" l="9525" r="9525" t="9525"/>
            <wp:docPr id="51"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4969209" cy="208105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ybuofr7t8cle" w:id="46"/>
      <w:bookmarkEnd w:id="46"/>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Figura 4 : Taxa de letalidade de paludismo 2013-2017</w:t>
      </w:r>
    </w:p>
    <w:p w:rsidR="00000000" w:rsidDel="00000000" w:rsidP="00000000" w:rsidRDefault="00000000" w:rsidRPr="00000000" w14:paraId="00000328">
      <w:pPr>
        <w:rPr>
          <w:sz w:val="22"/>
          <w:szCs w:val="22"/>
        </w:rPr>
      </w:pPr>
      <w:r w:rsidDel="00000000" w:rsidR="00000000" w:rsidRPr="00000000">
        <w:rPr>
          <w:rtl w:val="0"/>
        </w:rPr>
      </w:r>
    </w:p>
    <w:p w:rsidR="00000000" w:rsidDel="00000000" w:rsidP="00000000" w:rsidRDefault="00000000" w:rsidRPr="00000000" w14:paraId="00000329">
      <w:pPr>
        <w:jc w:val="center"/>
        <w:rPr>
          <w:sz w:val="22"/>
          <w:szCs w:val="22"/>
        </w:rPr>
      </w:pPr>
      <w:r w:rsidDel="00000000" w:rsidR="00000000" w:rsidRPr="00000000">
        <w:rPr>
          <w:b w:val="1"/>
          <w:bCs w:val="1"/>
          <w:sz w:val="22"/>
          <w:szCs w:val="22"/>
        </w:rPr>
        <w:drawing>
          <wp:inline distB="0" distT="0" distL="0" distR="0">
            <wp:extent cx="4943304" cy="2296834"/>
            <wp:effectExtent b="9525" l="9525" r="9525" t="9525"/>
            <wp:docPr id="54"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4943304" cy="2296834"/>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flx7jq4g8sux" w:id="47"/>
      <w:bookmarkEnd w:id="47"/>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Figura 5: Taxa de mortalidade de paludismo 2013-2017</w:t>
      </w:r>
    </w:p>
    <w:p w:rsidR="00000000" w:rsidDel="00000000" w:rsidP="00000000" w:rsidRDefault="00000000" w:rsidRPr="00000000" w14:paraId="0000032B">
      <w:pPr>
        <w:spacing w:after="200" w:line="276" w:lineRule="auto"/>
        <w:jc w:val="both"/>
        <w:rPr>
          <w:b w:val="1"/>
          <w:bCs w:val="1"/>
          <w:color w:val="000000"/>
          <w:sz w:val="28"/>
          <w:szCs w:val="28"/>
        </w:rPr>
      </w:pPr>
      <w:r w:rsidDel="00000000" w:rsidR="00000000" w:rsidRPr="00000000">
        <w:rPr>
          <w:color w:val="000000"/>
          <w:rtl w:val="0"/>
        </w:rPr>
        <w:t xml:space="preserve">O aumento de número de casos de paludismo comparativamente aos anos 2013 e 2014 pode estar relacionado com a melhoria das notificações e submissão de testes diagnósticos à todos os suspeitos e a diminuição relativa em 2017 pode estar relacionado com fortes medidas preventivas com MILDA.</w:t>
      </w:r>
      <w:r w:rsidDel="00000000" w:rsidR="00000000" w:rsidRPr="00000000">
        <w:rPr>
          <w:rtl w:val="0"/>
        </w:rPr>
      </w:r>
    </w:p>
    <w:p w:rsidR="00000000" w:rsidDel="00000000" w:rsidP="00000000" w:rsidRDefault="00000000" w:rsidRPr="00000000" w14:paraId="0000032C">
      <w:pPr>
        <w:pStyle w:val="Heading2"/>
        <w:numPr>
          <w:ilvl w:val="1"/>
          <w:numId w:val="6"/>
        </w:numPr>
        <w:spacing w:line="360" w:lineRule="auto"/>
        <w:ind w:left="567" w:hanging="567"/>
        <w:jc w:val="center"/>
        <w:rPr>
          <w:color w:val="000000"/>
        </w:rPr>
      </w:pPr>
      <w:bookmarkStart w:colFirst="0" w:colLast="0" w:name="_heading=h.qqebdf9mfei" w:id="48"/>
      <w:bookmarkEnd w:id="48"/>
      <w:r w:rsidDel="00000000" w:rsidR="00000000" w:rsidRPr="00000000">
        <w:rPr>
          <w:color w:val="000000"/>
          <w:rtl w:val="0"/>
        </w:rPr>
        <w:t xml:space="preserve">Revisão do plano estratégico de luta contra o paludismo 2013-2017</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Ministério da Saúde organizou com apoio dos parceiros técnicos e financeiros, a revisão da performance do PNLP que decorreu concretamente de setembro à dezembro de 2017. Essa revisão focalizou-se em quatro objetivos: (i) fazer a revisão de epidemiologia do paludismo, (ii) fazer a revisão do quadro político e programático no contexto do sistema de saúde e do plano nacional de desenvolvimento sanitário, (iii) avaliar o progresso na realização dos objetivos nacionais e internacionais, (iv) fazer a revisão do sistema de prestação de serviços do programa atual, da sua performance e dos desafios na matéria. Os dados qualitativos têm sido objeto de análise para a identificação dos desafios e das prioridades.</w:t>
      </w:r>
    </w:p>
    <w:p w:rsidR="00000000" w:rsidDel="00000000" w:rsidP="00000000" w:rsidRDefault="00000000" w:rsidRPr="00000000" w14:paraId="0000032E">
      <w:pPr>
        <w:pStyle w:val="Heading3"/>
        <w:numPr>
          <w:ilvl w:val="2"/>
          <w:numId w:val="6"/>
        </w:numPr>
        <w:ind w:left="709" w:hanging="720"/>
        <w:rPr>
          <w:rFonts w:ascii="Cambria" w:cs="Cambria" w:eastAsia="Cambria" w:hAnsi="Cambria"/>
        </w:rPr>
      </w:pPr>
      <w:bookmarkStart w:colFirst="0" w:colLast="0" w:name="_heading=h.11wmhf2w7zah" w:id="49"/>
      <w:bookmarkEnd w:id="49"/>
      <w:r w:rsidDel="00000000" w:rsidR="00000000" w:rsidRPr="00000000">
        <w:rPr>
          <w:rFonts w:ascii="Cambria" w:cs="Cambria" w:eastAsia="Cambria" w:hAnsi="Cambria"/>
          <w:color w:val="000000"/>
          <w:rtl w:val="0"/>
        </w:rPr>
        <w:t xml:space="preserve">Principais resultados de luta contra o paludismo</w:t>
      </w:r>
    </w:p>
    <w:p w:rsidR="00000000" w:rsidDel="00000000" w:rsidP="00000000" w:rsidRDefault="00000000" w:rsidRPr="00000000" w14:paraId="0000032F">
      <w:pPr>
        <w:spacing w:line="276" w:lineRule="auto"/>
        <w:jc w:val="both"/>
        <w:rPr>
          <w:color w:val="000000"/>
        </w:rPr>
      </w:pPr>
      <w:r w:rsidDel="00000000" w:rsidR="00000000" w:rsidRPr="00000000">
        <w:rPr>
          <w:color w:val="000000"/>
          <w:rtl w:val="0"/>
        </w:rPr>
        <w:t xml:space="preserve">A luta contra o paludismo na Guiné-Bissau evoluiu muito nos últimos anos. Sob as orientações da OMS, o Programa Nacional de Luta contra o Paludismo, tem elaborado políticas e diretrizes, para orientar os intervenientes na luta contra o paludismo no país, que com a ajuda dos seus parceiros tem implementado:</w:t>
      </w:r>
    </w:p>
    <w:p w:rsidR="00000000" w:rsidDel="00000000" w:rsidP="00000000" w:rsidRDefault="00000000" w:rsidRPr="00000000" w14:paraId="00000330">
      <w:pPr>
        <w:spacing w:line="276" w:lineRule="auto"/>
        <w:jc w:val="both"/>
        <w:rPr/>
      </w:pPr>
      <w:r w:rsidDel="00000000" w:rsidR="00000000" w:rsidRPr="00000000">
        <w:rPr>
          <w:rtl w:val="0"/>
        </w:rPr>
        <w:t xml:space="preserve">Em 2017 a incidência geral do paludismo na Guiné-Bissau foi de 79‰ (143.554/1.821.040), tendo diminuído em 6‰ em relação ao ano transato (2016), em que a incidência foi de 85‰ (152.404/1.784.458). </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Segundo o relatório de estudo realizado pelo PSB em 2017 para avaliar o impacto da campanha de distribuição universal de MILDA - 2017, a prevalência do paludismo nas crianças dos 6 a 59 meses foi de 0.7% a nível nacional; sendo que as regiões sanitárias de Bijagós e Gabú tiveram maior prevalência, 4.2% e 2.4% respetivamente. Nos indivíduos com 5 anos de idade ou mais a prevalência foi de 1.5%, com predominância das regiões sanitárias de Gabu (5.0%), Bafatá (3.1%), Bolama (2.8%) e Bijagós (2.4%).</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mesmo âmbito notou-se uma diminuição acentuada da taxa de prevalência do paludismo no país em relação a 2012, passando de 9.9% para 0.7% na faixa etária dos 6 aos 59 meses, e de 7.9% a 1.5% na faixa etária dos 5 anos e mais.</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Também se constatou uma melhoria em termos de número de casos confirmados e de óbitos registados. Se em 2012 o número de casos e óbitos notificados foi de 131.278 e de 371, em 2017 foi de 143.554 e 296 respetivamente. Isto pode ser atribuído à melhoria no registo e notificação de casos e óbitos em todos os níveis da pirâmide sanitária e em todos os sectores (público e privado), incluindo o nível comunitário. Por outro lado, a gratuitidade dos meios de diagnóstico, a aplicação da política de diagnóstico e tratamento, bem como as supervisões formativas podem ter contribuído para a melhoria desses indicadores.</w:t>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bookmarkStart w:colFirst="0" w:colLast="0" w:name="_heading=h.q1e2mh7jhjzw" w:id="50"/>
      <w:bookmarkEnd w:id="50"/>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bookmarkStart w:colFirst="0" w:colLast="0" w:name="_heading=h.1cnmrlq7xjm7" w:id="51"/>
      <w:bookmarkEnd w:id="51"/>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Evolução dos indicadores do quadro de performance</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7: Evolução dos indicadores do quadro de performance</w:t>
      </w:r>
    </w:p>
    <w:tbl>
      <w:tblPr>
        <w:tblStyle w:val="Table7"/>
        <w:tblW w:w="10638.000000000002" w:type="dxa"/>
        <w:jc w:val="center"/>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000"/>
      </w:tblPr>
      <w:tblGrid>
        <w:gridCol w:w="4383"/>
        <w:gridCol w:w="882"/>
        <w:gridCol w:w="850"/>
        <w:gridCol w:w="850"/>
        <w:gridCol w:w="851"/>
        <w:gridCol w:w="992"/>
        <w:gridCol w:w="1830"/>
        <w:tblGridChange w:id="0">
          <w:tblGrid>
            <w:gridCol w:w="4383"/>
            <w:gridCol w:w="882"/>
            <w:gridCol w:w="850"/>
            <w:gridCol w:w="850"/>
            <w:gridCol w:w="851"/>
            <w:gridCol w:w="992"/>
            <w:gridCol w:w="1830"/>
          </w:tblGrid>
        </w:tblGridChange>
      </w:tblGrid>
      <w:tr>
        <w:trPr>
          <w:cantSplit w:val="0"/>
          <w:tblHeader w:val="0"/>
        </w:trPr>
        <w:tc>
          <w:tcPr>
            <w:tcBorders>
              <w:top w:color="f79646" w:space="0" w:sz="8" w:val="single"/>
              <w:left w:color="f79646" w:space="0" w:sz="8" w:val="single"/>
              <w:bottom w:color="f79646" w:space="0" w:sz="18" w:val="single"/>
              <w:right w:color="f79646" w:space="0" w:sz="8" w:val="single"/>
            </w:tcBorders>
            <w:shd w:fill="fde9d9" w:val="clear"/>
          </w:tcPr>
          <w:p w:rsidR="00000000" w:rsidDel="00000000" w:rsidP="00000000" w:rsidRDefault="00000000" w:rsidRPr="00000000" w14:paraId="00000344">
            <w:pPr>
              <w:numPr>
                <w:ilvl w:val="0"/>
                <w:numId w:val="15"/>
              </w:numPr>
              <w:ind w:left="1146" w:hanging="720"/>
              <w:jc w:val="both"/>
              <w:rPr>
                <w:b w:val="1"/>
                <w:bCs w:val="1"/>
              </w:rPr>
            </w:pPr>
            <w:r w:rsidDel="00000000" w:rsidR="00000000" w:rsidRPr="00000000">
              <w:rPr>
                <w:b w:val="1"/>
                <w:bCs w:val="1"/>
                <w:rtl w:val="0"/>
              </w:rPr>
              <w:t xml:space="preserve">Indicadores</w:t>
            </w:r>
          </w:p>
        </w:tc>
        <w:tc>
          <w:tcPr>
            <w:tcBorders>
              <w:top w:color="f79646" w:space="0" w:sz="8" w:val="single"/>
              <w:left w:color="f79646" w:space="0" w:sz="8" w:val="single"/>
              <w:bottom w:color="f79646" w:space="0" w:sz="18" w:val="single"/>
              <w:right w:color="f79646" w:space="0" w:sz="8" w:val="single"/>
            </w:tcBorders>
            <w:shd w:fill="fde4d0" w:val="clear"/>
          </w:tcPr>
          <w:p w:rsidR="00000000" w:rsidDel="00000000" w:rsidP="00000000" w:rsidRDefault="00000000" w:rsidRPr="00000000" w14:paraId="00000345">
            <w:pPr>
              <w:jc w:val="both"/>
              <w:rPr>
                <w:b w:val="1"/>
                <w:bCs w:val="1"/>
              </w:rPr>
            </w:pPr>
            <w:r w:rsidDel="00000000" w:rsidR="00000000" w:rsidRPr="00000000">
              <w:rPr>
                <w:b w:val="1"/>
                <w:bCs w:val="1"/>
                <w:rtl w:val="0"/>
              </w:rPr>
              <w:t xml:space="preserve">2013</w:t>
            </w:r>
          </w:p>
        </w:tc>
        <w:tc>
          <w:tcPr>
            <w:tcBorders>
              <w:top w:color="f79646" w:space="0" w:sz="8" w:val="single"/>
              <w:left w:color="f79646" w:space="0" w:sz="8" w:val="single"/>
              <w:bottom w:color="f79646" w:space="0" w:sz="18" w:val="single"/>
              <w:right w:color="f79646" w:space="0" w:sz="8" w:val="single"/>
            </w:tcBorders>
            <w:shd w:fill="fde4d0" w:val="clear"/>
          </w:tcPr>
          <w:p w:rsidR="00000000" w:rsidDel="00000000" w:rsidP="00000000" w:rsidRDefault="00000000" w:rsidRPr="00000000" w14:paraId="00000346">
            <w:pPr>
              <w:jc w:val="both"/>
              <w:rPr>
                <w:b w:val="1"/>
                <w:bCs w:val="1"/>
              </w:rPr>
            </w:pPr>
            <w:r w:rsidDel="00000000" w:rsidR="00000000" w:rsidRPr="00000000">
              <w:rPr>
                <w:b w:val="1"/>
                <w:bCs w:val="1"/>
                <w:rtl w:val="0"/>
              </w:rPr>
              <w:t xml:space="preserve">2014</w:t>
            </w:r>
          </w:p>
        </w:tc>
        <w:tc>
          <w:tcPr>
            <w:tcBorders>
              <w:top w:color="f79646" w:space="0" w:sz="8" w:val="single"/>
              <w:left w:color="f79646" w:space="0" w:sz="8" w:val="single"/>
              <w:bottom w:color="f79646" w:space="0" w:sz="18" w:val="single"/>
              <w:right w:color="f79646" w:space="0" w:sz="8" w:val="single"/>
            </w:tcBorders>
            <w:shd w:fill="fde4d0" w:val="clear"/>
          </w:tcPr>
          <w:p w:rsidR="00000000" w:rsidDel="00000000" w:rsidP="00000000" w:rsidRDefault="00000000" w:rsidRPr="00000000" w14:paraId="00000347">
            <w:pPr>
              <w:jc w:val="both"/>
              <w:rPr>
                <w:b w:val="1"/>
                <w:bCs w:val="1"/>
              </w:rPr>
            </w:pPr>
            <w:r w:rsidDel="00000000" w:rsidR="00000000" w:rsidRPr="00000000">
              <w:rPr>
                <w:b w:val="1"/>
                <w:bCs w:val="1"/>
                <w:rtl w:val="0"/>
              </w:rPr>
              <w:t xml:space="preserve">2015</w:t>
            </w:r>
          </w:p>
        </w:tc>
        <w:tc>
          <w:tcPr>
            <w:tcBorders>
              <w:top w:color="f79646" w:space="0" w:sz="8" w:val="single"/>
              <w:left w:color="f79646" w:space="0" w:sz="8" w:val="single"/>
              <w:bottom w:color="f79646" w:space="0" w:sz="18" w:val="single"/>
              <w:right w:color="f79646" w:space="0" w:sz="8" w:val="single"/>
            </w:tcBorders>
            <w:shd w:fill="fde9d9" w:val="clear"/>
          </w:tcPr>
          <w:p w:rsidR="00000000" w:rsidDel="00000000" w:rsidP="00000000" w:rsidRDefault="00000000" w:rsidRPr="00000000" w14:paraId="00000348">
            <w:pPr>
              <w:jc w:val="both"/>
              <w:rPr>
                <w:b w:val="1"/>
                <w:bCs w:val="1"/>
              </w:rPr>
            </w:pPr>
            <w:r w:rsidDel="00000000" w:rsidR="00000000" w:rsidRPr="00000000">
              <w:rPr>
                <w:b w:val="1"/>
                <w:bCs w:val="1"/>
                <w:rtl w:val="0"/>
              </w:rPr>
              <w:t xml:space="preserve">2016</w:t>
            </w:r>
          </w:p>
        </w:tc>
        <w:tc>
          <w:tcPr>
            <w:tcBorders>
              <w:top w:color="f79646" w:space="0" w:sz="8" w:val="single"/>
              <w:left w:color="f79646" w:space="0" w:sz="8" w:val="single"/>
              <w:bottom w:color="f79646" w:space="0" w:sz="18" w:val="single"/>
              <w:right w:color="f79646" w:space="0" w:sz="8" w:val="single"/>
            </w:tcBorders>
            <w:shd w:fill="fde9d9" w:val="clear"/>
          </w:tcPr>
          <w:p w:rsidR="00000000" w:rsidDel="00000000" w:rsidP="00000000" w:rsidRDefault="00000000" w:rsidRPr="00000000" w14:paraId="00000349">
            <w:pPr>
              <w:ind w:left="-607" w:firstLine="607"/>
              <w:jc w:val="both"/>
              <w:rPr>
                <w:b w:val="1"/>
                <w:bCs w:val="1"/>
              </w:rPr>
            </w:pPr>
            <w:r w:rsidDel="00000000" w:rsidR="00000000" w:rsidRPr="00000000">
              <w:rPr>
                <w:b w:val="1"/>
                <w:bCs w:val="1"/>
                <w:rtl w:val="0"/>
              </w:rPr>
              <w:t xml:space="preserve">2017</w:t>
            </w:r>
          </w:p>
        </w:tc>
        <w:tc>
          <w:tcPr>
            <w:tcBorders>
              <w:top w:color="f79646" w:space="0" w:sz="8" w:val="single"/>
              <w:left w:color="f79646" w:space="0" w:sz="8" w:val="single"/>
              <w:bottom w:color="f79646" w:space="0" w:sz="18" w:val="single"/>
              <w:right w:color="f79646" w:space="0" w:sz="8" w:val="single"/>
            </w:tcBorders>
            <w:shd w:fill="fde9d9" w:val="clear"/>
          </w:tcPr>
          <w:p w:rsidR="00000000" w:rsidDel="00000000" w:rsidP="00000000" w:rsidRDefault="00000000" w:rsidRPr="00000000" w14:paraId="0000034A">
            <w:pPr>
              <w:ind w:left="-607" w:firstLine="607"/>
              <w:jc w:val="both"/>
              <w:rPr>
                <w:b w:val="1"/>
                <w:bCs w:val="1"/>
              </w:rPr>
            </w:pPr>
            <w:r w:rsidDel="00000000" w:rsidR="00000000" w:rsidRPr="00000000">
              <w:rPr>
                <w:b w:val="1"/>
                <w:bCs w:val="1"/>
                <w:rtl w:val="0"/>
              </w:rPr>
              <w:t xml:space="preserve">Fonte</w:t>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auto" w:val="clear"/>
          </w:tcPr>
          <w:p w:rsidR="00000000" w:rsidDel="00000000" w:rsidP="00000000" w:rsidRDefault="00000000" w:rsidRPr="00000000" w14:paraId="0000034B">
            <w:pPr>
              <w:jc w:val="both"/>
              <w:rPr/>
            </w:pPr>
            <w:r w:rsidDel="00000000" w:rsidR="00000000" w:rsidRPr="00000000">
              <w:rPr>
                <w:rtl w:val="0"/>
              </w:rPr>
              <w:t xml:space="preserve">Proporção de crianças que tinham paludismo/febre e foram beneficiados com tratamento correto nos FS</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4C">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4D">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4E">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4F">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uto" w:val="clear"/>
            <w:vAlign w:val="center"/>
          </w:tcPr>
          <w:p w:rsidR="00000000" w:rsidDel="00000000" w:rsidP="00000000" w:rsidRDefault="00000000" w:rsidRPr="00000000" w14:paraId="00000350">
            <w:pPr>
              <w:jc w:val="center"/>
              <w:rPr/>
            </w:pPr>
            <w:r w:rsidDel="00000000" w:rsidR="00000000" w:rsidRPr="00000000">
              <w:rPr>
                <w:rtl w:val="0"/>
              </w:rPr>
              <w:t xml:space="preserve">87%</w:t>
            </w:r>
          </w:p>
        </w:tc>
        <w:tc>
          <w:tcPr>
            <w:vMerge w:val="restart"/>
            <w:tcBorders>
              <w:left w:color="f79646" w:space="0" w:sz="8" w:val="single"/>
              <w:right w:color="f79646" w:space="0" w:sz="8" w:val="single"/>
            </w:tcBorders>
            <w:shd w:fill="fde9d9" w:val="clear"/>
          </w:tcPr>
          <w:p w:rsidR="00000000" w:rsidDel="00000000" w:rsidP="00000000" w:rsidRDefault="00000000" w:rsidRPr="00000000" w14:paraId="00000351">
            <w:pPr>
              <w:jc w:val="center"/>
              <w:rPr>
                <w:highlight w:val="yellow"/>
              </w:rPr>
            </w:pPr>
            <w:r w:rsidDel="00000000" w:rsidR="00000000" w:rsidRPr="00000000">
              <w:rPr>
                <w:rtl w:val="0"/>
              </w:rPr>
              <w:t xml:space="preserve">Estudo de Qualidade de tratamento, PSB</w:t>
            </w:r>
            <w:r w:rsidDel="00000000" w:rsidR="00000000" w:rsidRPr="00000000">
              <w:rPr>
                <w:rtl w:val="0"/>
              </w:rPr>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fde4d0" w:val="clear"/>
          </w:tcPr>
          <w:p w:rsidR="00000000" w:rsidDel="00000000" w:rsidP="00000000" w:rsidRDefault="00000000" w:rsidRPr="00000000" w14:paraId="00000352">
            <w:pPr>
              <w:jc w:val="both"/>
              <w:rPr/>
            </w:pPr>
            <w:r w:rsidDel="00000000" w:rsidR="00000000" w:rsidRPr="00000000">
              <w:rPr>
                <w:rtl w:val="0"/>
              </w:rPr>
              <w:t xml:space="preserve">Proporção de crianças que apanharam o paludismo grave e foram tratadas corretamente nas estruturas sanitárias</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53">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54">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55">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56">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57">
            <w:pPr>
              <w:jc w:val="center"/>
              <w:rPr/>
            </w:pPr>
            <w:r w:rsidDel="00000000" w:rsidR="00000000" w:rsidRPr="00000000">
              <w:rPr>
                <w:rtl w:val="0"/>
              </w:rPr>
              <w:t xml:space="preserve">67%</w:t>
            </w:r>
          </w:p>
        </w:tc>
        <w:tc>
          <w:tcPr>
            <w:vMerge w:val="continue"/>
            <w:tcBorders>
              <w:left w:color="f79646" w:space="0" w:sz="8" w:val="single"/>
              <w:right w:color="f79646" w:space="0" w:sz="8" w:val="single"/>
            </w:tcBorders>
            <w:shd w:fill="fde9d9" w:val="clea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105" w:hRule="atLeast"/>
          <w:tblHeader w:val="0"/>
        </w:trPr>
        <w:tc>
          <w:tcPr>
            <w:tcBorders>
              <w:top w:color="f79646" w:space="0" w:sz="8" w:val="single"/>
              <w:left w:color="f79646" w:space="0" w:sz="8" w:val="single"/>
              <w:bottom w:color="f79646" w:space="0" w:sz="8" w:val="single"/>
              <w:right w:color="f79646" w:space="0" w:sz="8" w:val="single"/>
            </w:tcBorders>
            <w:shd w:fill="fde9d9" w:val="clear"/>
          </w:tcPr>
          <w:p w:rsidR="00000000" w:rsidDel="00000000" w:rsidP="00000000" w:rsidRDefault="00000000" w:rsidRPr="00000000" w14:paraId="00000359">
            <w:pPr>
              <w:jc w:val="both"/>
              <w:rPr/>
            </w:pPr>
            <w:r w:rsidDel="00000000" w:rsidR="00000000" w:rsidRPr="00000000">
              <w:rPr>
                <w:rtl w:val="0"/>
              </w:rPr>
              <w:t xml:space="preserve">Proporção de estruturas sanitárias sem rutura de medicamentos para o manejo de casos de paludismo grave no decorrer dos 3 últimos meses durante 7dias seguidos</w:t>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5A">
            <w:pPr>
              <w:jc w:val="right"/>
              <w:rPr/>
            </w:pPr>
            <w:r w:rsidDel="00000000" w:rsidR="00000000" w:rsidRPr="00000000">
              <w:rPr>
                <w:rtl w:val="0"/>
              </w:rPr>
            </w:r>
          </w:p>
          <w:p w:rsidR="00000000" w:rsidDel="00000000" w:rsidP="00000000" w:rsidRDefault="00000000" w:rsidRPr="00000000" w14:paraId="0000035B">
            <w:pPr>
              <w:jc w:val="right"/>
              <w:rPr/>
            </w:pPr>
            <w:r w:rsidDel="00000000" w:rsidR="00000000" w:rsidRPr="00000000">
              <w:rPr>
                <w:rtl w:val="0"/>
              </w:rPr>
            </w:r>
          </w:p>
          <w:p w:rsidR="00000000" w:rsidDel="00000000" w:rsidP="00000000" w:rsidRDefault="00000000" w:rsidRPr="00000000" w14:paraId="0000035C">
            <w:pPr>
              <w:jc w:val="right"/>
              <w:rPr/>
            </w:pPr>
            <w:r w:rsidDel="00000000" w:rsidR="00000000" w:rsidRPr="00000000">
              <w:rPr>
                <w:rtl w:val="0"/>
              </w:rPr>
              <w:t xml:space="preserve">54%</w:t>
            </w:r>
          </w:p>
          <w:p w:rsidR="00000000" w:rsidDel="00000000" w:rsidP="00000000" w:rsidRDefault="00000000" w:rsidRPr="00000000" w14:paraId="0000035D">
            <w:pP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5E">
            <w:pPr>
              <w:jc w:val="center"/>
              <w:rPr/>
            </w:pPr>
            <w:r w:rsidDel="00000000" w:rsidR="00000000" w:rsidRPr="00000000">
              <w:rPr>
                <w:rtl w:val="0"/>
              </w:rPr>
              <w:t xml:space="preserve">14%</w:t>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5F">
            <w:pPr>
              <w:jc w:val="center"/>
              <w:rPr/>
            </w:pPr>
            <w:r w:rsidDel="00000000" w:rsidR="00000000" w:rsidRPr="00000000">
              <w:rPr>
                <w:rtl w:val="0"/>
              </w:rPr>
              <w:t xml:space="preserve">18%</w:t>
            </w:r>
          </w:p>
        </w:tc>
        <w:tc>
          <w:tcPr>
            <w:tcBorders>
              <w:top w:color="f79646" w:space="0" w:sz="8"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60">
            <w:pPr>
              <w:jc w:val="center"/>
              <w:rPr/>
            </w:pPr>
            <w:r w:rsidDel="00000000" w:rsidR="00000000" w:rsidRPr="00000000">
              <w:rPr>
                <w:rtl w:val="0"/>
              </w:rPr>
              <w:t xml:space="preserve">16%</w:t>
            </w:r>
          </w:p>
        </w:tc>
        <w:tc>
          <w:tcPr>
            <w:tcBorders>
              <w:top w:color="f79646" w:space="0" w:sz="8"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61">
            <w:pPr>
              <w:jc w:val="center"/>
              <w:rPr/>
            </w:pPr>
            <w:r w:rsidDel="00000000" w:rsidR="00000000" w:rsidRPr="00000000">
              <w:rPr>
                <w:rtl w:val="0"/>
              </w:rPr>
              <w:t xml:space="preserve">23%</w:t>
            </w:r>
          </w:p>
        </w:tc>
        <w:tc>
          <w:tcPr>
            <w:tcBorders>
              <w:top w:color="f79646" w:space="0" w:sz="8" w:val="single"/>
              <w:left w:color="f79646" w:space="0" w:sz="8" w:val="single"/>
              <w:bottom w:color="f79646" w:space="0" w:sz="8" w:val="single"/>
              <w:right w:color="f79646" w:space="0" w:sz="8" w:val="single"/>
            </w:tcBorders>
            <w:shd w:fill="fde9d9" w:val="clear"/>
          </w:tcPr>
          <w:p w:rsidR="00000000" w:rsidDel="00000000" w:rsidP="00000000" w:rsidRDefault="00000000" w:rsidRPr="00000000" w14:paraId="00000362">
            <w:pPr>
              <w:jc w:val="center"/>
              <w:rPr/>
            </w:pPr>
            <w:r w:rsidDel="00000000" w:rsidR="00000000" w:rsidRPr="00000000">
              <w:rPr>
                <w:rtl w:val="0"/>
              </w:rPr>
              <w:t xml:space="preserve">SIS</w:t>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fde4d0" w:val="clear"/>
          </w:tcPr>
          <w:p w:rsidR="00000000" w:rsidDel="00000000" w:rsidP="00000000" w:rsidRDefault="00000000" w:rsidRPr="00000000" w14:paraId="00000363">
            <w:pPr>
              <w:jc w:val="both"/>
              <w:rPr/>
            </w:pPr>
            <w:r w:rsidDel="00000000" w:rsidR="00000000" w:rsidRPr="00000000">
              <w:rPr>
                <w:rtl w:val="0"/>
              </w:rPr>
              <w:t xml:space="preserve">Proporção de crianças que tinham dormido debaixo de mosquiteiros na noite anterior ao inquérito</w:t>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64">
            <w:pPr>
              <w:jc w:val="center"/>
              <w:rPr/>
            </w:pPr>
            <w:r w:rsidDel="00000000" w:rsidR="00000000" w:rsidRPr="00000000">
              <w:rPr>
                <w:rtl w:val="0"/>
              </w:rPr>
              <w:t xml:space="preserve">99%</w:t>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65">
            <w:pPr>
              <w:jc w:val="center"/>
              <w:rPr/>
            </w:pPr>
            <w:r w:rsidDel="00000000" w:rsidR="00000000" w:rsidRPr="00000000">
              <w:rPr>
                <w:rtl w:val="0"/>
              </w:rPr>
              <w:t xml:space="preserve">99% </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66">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67">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68">
            <w:pPr>
              <w:jc w:val="center"/>
              <w:rPr/>
            </w:pPr>
            <w:r w:rsidDel="00000000" w:rsidR="00000000" w:rsidRPr="00000000">
              <w:rPr>
                <w:rtl w:val="0"/>
              </w:rPr>
              <w:t xml:space="preserve">95%</w:t>
            </w:r>
          </w:p>
        </w:tc>
        <w:tc>
          <w:tcPr>
            <w:vMerge w:val="restart"/>
            <w:tcBorders>
              <w:top w:color="f79646" w:space="0" w:sz="8" w:val="single"/>
              <w:left w:color="f79646" w:space="0" w:sz="8" w:val="single"/>
              <w:right w:color="f79646" w:space="0" w:sz="8" w:val="single"/>
            </w:tcBorders>
            <w:shd w:fill="fde4d0" w:val="clear"/>
          </w:tcPr>
          <w:p w:rsidR="00000000" w:rsidDel="00000000" w:rsidP="00000000" w:rsidRDefault="00000000" w:rsidRPr="00000000" w14:paraId="00000369">
            <w:pPr>
              <w:jc w:val="center"/>
              <w:rPr>
                <w:sz w:val="20"/>
                <w:szCs w:val="20"/>
              </w:rPr>
            </w:pPr>
            <w:r w:rsidDel="00000000" w:rsidR="00000000" w:rsidRPr="00000000">
              <w:rPr>
                <w:sz w:val="20"/>
                <w:szCs w:val="20"/>
                <w:rtl w:val="0"/>
              </w:rPr>
              <w:t xml:space="preserve">Inquérito (MIS, CMILDA)</w:t>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fde4d0" w:val="clear"/>
          </w:tcPr>
          <w:p w:rsidR="00000000" w:rsidDel="00000000" w:rsidP="00000000" w:rsidRDefault="00000000" w:rsidRPr="00000000" w14:paraId="0000036A">
            <w:pPr>
              <w:jc w:val="both"/>
              <w:rPr/>
            </w:pPr>
            <w:r w:rsidDel="00000000" w:rsidR="00000000" w:rsidRPr="00000000">
              <w:rPr>
                <w:rtl w:val="0"/>
              </w:rPr>
              <w:t xml:space="preserve">Proporção de crianças que tinham dormido debaixo de mosquiteiro impregnado de inseticida na noite anterior ao inquérito</w:t>
            </w:r>
          </w:p>
        </w:tc>
        <w:tc>
          <w:tcPr>
            <w:tcBorders>
              <w:top w:color="f79646" w:space="0" w:sz="8" w:val="single"/>
              <w:left w:color="f79646" w:space="0" w:sz="8" w:val="single"/>
              <w:bottom w:color="f79646" w:space="0" w:sz="8" w:val="single"/>
              <w:right w:color="f79646" w:space="0" w:sz="8" w:val="single"/>
            </w:tcBorders>
            <w:shd w:fill="a6a6a6" w:val="clear"/>
          </w:tcPr>
          <w:p w:rsidR="00000000" w:rsidDel="00000000" w:rsidP="00000000" w:rsidRDefault="00000000" w:rsidRPr="00000000" w14:paraId="0000036B">
            <w:pPr>
              <w:jc w:val="center"/>
              <w:rPr/>
            </w:pPr>
            <w:r w:rsidDel="00000000" w:rsidR="00000000" w:rsidRPr="00000000">
              <w:rPr>
                <w:rtl w:val="0"/>
              </w:rPr>
            </w:r>
          </w:p>
          <w:p w:rsidR="00000000" w:rsidDel="00000000" w:rsidP="00000000" w:rsidRDefault="00000000" w:rsidRPr="00000000" w14:paraId="0000036C">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6D">
            <w:pPr>
              <w:jc w:val="center"/>
              <w:rPr/>
            </w:pPr>
            <w:r w:rsidDel="00000000" w:rsidR="00000000" w:rsidRPr="00000000">
              <w:rPr>
                <w:rtl w:val="0"/>
              </w:rPr>
              <w:t xml:space="preserve">82%</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6E">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6F">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70">
            <w:pPr>
              <w:jc w:val="center"/>
              <w:rPr/>
            </w:pPr>
            <w:r w:rsidDel="00000000" w:rsidR="00000000" w:rsidRPr="00000000">
              <w:rPr>
                <w:rtl w:val="0"/>
              </w:rPr>
              <w:t xml:space="preserve">92%</w:t>
            </w:r>
          </w:p>
        </w:tc>
        <w:tc>
          <w:tcPr>
            <w:vMerge w:val="continue"/>
            <w:tcBorders>
              <w:top w:color="f79646" w:space="0" w:sz="8" w:val="single"/>
              <w:left w:color="f79646" w:space="0" w:sz="8" w:val="single"/>
              <w:right w:color="f79646" w:space="0" w:sz="8" w:val="single"/>
            </w:tcBorders>
            <w:shd w:fill="fde4d0" w:val="clea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fde9d9" w:val="clear"/>
          </w:tcPr>
          <w:p w:rsidR="00000000" w:rsidDel="00000000" w:rsidP="00000000" w:rsidRDefault="00000000" w:rsidRPr="00000000" w14:paraId="00000372">
            <w:pPr>
              <w:jc w:val="both"/>
              <w:rPr/>
            </w:pPr>
            <w:r w:rsidDel="00000000" w:rsidR="00000000" w:rsidRPr="00000000">
              <w:rPr>
                <w:rtl w:val="0"/>
              </w:rPr>
              <w:t xml:space="preserve">Proporção de grávidas que tinham dormido debaixo de mosquiteiros na noite anterior ao inquérito</w:t>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73">
            <w:pPr>
              <w:jc w:val="center"/>
              <w:rPr/>
            </w:pPr>
            <w:r w:rsidDel="00000000" w:rsidR="00000000" w:rsidRPr="00000000">
              <w:rPr>
                <w:rtl w:val="0"/>
              </w:rPr>
              <w:t xml:space="preserve">99%</w:t>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74">
            <w:pPr>
              <w:jc w:val="center"/>
              <w:rPr/>
            </w:pPr>
            <w:r w:rsidDel="00000000" w:rsidR="00000000" w:rsidRPr="00000000">
              <w:rPr>
                <w:rtl w:val="0"/>
              </w:rPr>
              <w:t xml:space="preserve">99%</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75">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76">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77">
            <w:pPr>
              <w:jc w:val="center"/>
              <w:rPr/>
            </w:pPr>
            <w:r w:rsidDel="00000000" w:rsidR="00000000" w:rsidRPr="00000000">
              <w:rPr>
                <w:rtl w:val="0"/>
              </w:rPr>
            </w:r>
          </w:p>
        </w:tc>
        <w:tc>
          <w:tcPr>
            <w:vMerge w:val="continue"/>
            <w:tcBorders>
              <w:top w:color="f79646" w:space="0" w:sz="8" w:val="single"/>
              <w:left w:color="f79646" w:space="0" w:sz="8" w:val="single"/>
              <w:right w:color="f79646" w:space="0" w:sz="8" w:val="single"/>
            </w:tcBorders>
            <w:shd w:fill="fde4d0" w:val="clea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fde4d0" w:val="clear"/>
          </w:tcPr>
          <w:p w:rsidR="00000000" w:rsidDel="00000000" w:rsidP="00000000" w:rsidRDefault="00000000" w:rsidRPr="00000000" w14:paraId="00000379">
            <w:pPr>
              <w:jc w:val="both"/>
              <w:rPr/>
            </w:pPr>
            <w:r w:rsidDel="00000000" w:rsidR="00000000" w:rsidRPr="00000000">
              <w:rPr>
                <w:rtl w:val="0"/>
              </w:rPr>
              <w:t xml:space="preserve">Proporção de grávidas que tinham dormido debaixo de mosquiteiros impregnado de inseticida na noite anterior ao inquérito</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7A">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7B">
            <w:pPr>
              <w:jc w:val="center"/>
              <w:rPr/>
            </w:pPr>
            <w:r w:rsidDel="00000000" w:rsidR="00000000" w:rsidRPr="00000000">
              <w:rPr>
                <w:rtl w:val="0"/>
              </w:rPr>
              <w:t xml:space="preserve">84%</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7C">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7D">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7E">
            <w:pPr>
              <w:jc w:val="center"/>
              <w:rPr/>
            </w:pPr>
            <w:r w:rsidDel="00000000" w:rsidR="00000000" w:rsidRPr="00000000">
              <w:rPr>
                <w:rtl w:val="0"/>
              </w:rPr>
              <w:t xml:space="preserve">92%</w:t>
            </w:r>
          </w:p>
        </w:tc>
        <w:tc>
          <w:tcPr>
            <w:vMerge w:val="continue"/>
            <w:tcBorders>
              <w:top w:color="f79646" w:space="0" w:sz="8" w:val="single"/>
              <w:left w:color="f79646" w:space="0" w:sz="8" w:val="single"/>
              <w:right w:color="f79646" w:space="0" w:sz="8" w:val="single"/>
            </w:tcBorders>
            <w:shd w:fill="fde4d0" w:val="clea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79646" w:space="0" w:sz="8" w:val="single"/>
              <w:left w:color="f79646" w:space="0" w:sz="8" w:val="single"/>
              <w:bottom w:color="f79646" w:space="0" w:sz="8" w:val="single"/>
              <w:right w:color="f79646" w:space="0" w:sz="8" w:val="single"/>
            </w:tcBorders>
            <w:shd w:fill="fde4d0" w:val="clear"/>
          </w:tcPr>
          <w:p w:rsidR="00000000" w:rsidDel="00000000" w:rsidP="00000000" w:rsidRDefault="00000000" w:rsidRPr="00000000" w14:paraId="00000380">
            <w:pPr>
              <w:jc w:val="both"/>
              <w:rPr/>
            </w:pPr>
            <w:r w:rsidDel="00000000" w:rsidR="00000000" w:rsidRPr="00000000">
              <w:rPr>
                <w:rtl w:val="0"/>
              </w:rPr>
              <w:t xml:space="preserve">Proporção de grávidas que tinham uma quimioprofilaxia (TPI3)</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81">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82">
            <w:pPr>
              <w:jc w:val="center"/>
              <w:rPr/>
            </w:pPr>
            <w:r w:rsidDel="00000000" w:rsidR="00000000" w:rsidRPr="00000000">
              <w:rPr>
                <w:rtl w:val="0"/>
              </w:rPr>
              <w:t xml:space="preserve">7.5%</w:t>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83">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a6a6a6" w:val="clear"/>
            <w:vAlign w:val="center"/>
          </w:tcPr>
          <w:p w:rsidR="00000000" w:rsidDel="00000000" w:rsidP="00000000" w:rsidRDefault="00000000" w:rsidRPr="00000000" w14:paraId="00000384">
            <w:pPr>
              <w:jc w:val="center"/>
              <w:rPr/>
            </w:pPr>
            <w:r w:rsidDel="00000000" w:rsidR="00000000" w:rsidRPr="00000000">
              <w:rPr>
                <w:rtl w:val="0"/>
              </w:rPr>
            </w:r>
          </w:p>
        </w:tc>
        <w:tc>
          <w:tcPr>
            <w:tcBorders>
              <w:top w:color="f79646" w:space="0" w:sz="8" w:val="single"/>
              <w:left w:color="f79646" w:space="0" w:sz="8" w:val="single"/>
              <w:bottom w:color="f79646" w:space="0" w:sz="8" w:val="single"/>
              <w:right w:color="f79646" w:space="0" w:sz="8" w:val="single"/>
            </w:tcBorders>
            <w:shd w:fill="fde4d0" w:val="clear"/>
            <w:vAlign w:val="center"/>
          </w:tcPr>
          <w:p w:rsidR="00000000" w:rsidDel="00000000" w:rsidP="00000000" w:rsidRDefault="00000000" w:rsidRPr="00000000" w14:paraId="00000385">
            <w:pPr>
              <w:jc w:val="center"/>
              <w:rPr/>
            </w:pPr>
            <w:r w:rsidDel="00000000" w:rsidR="00000000" w:rsidRPr="00000000">
              <w:rPr>
                <w:rtl w:val="0"/>
              </w:rPr>
              <w:t xml:space="preserve">9.5%</w:t>
            </w:r>
          </w:p>
        </w:tc>
        <w:tc>
          <w:tcPr>
            <w:tcBorders>
              <w:top w:color="000000" w:space="0" w:sz="4" w:val="single"/>
              <w:left w:color="f79646" w:space="0" w:sz="8" w:val="single"/>
              <w:bottom w:color="f79646" w:space="0" w:sz="8" w:val="single"/>
              <w:right w:color="f79646" w:space="0" w:sz="8" w:val="single"/>
            </w:tcBorders>
            <w:shd w:fill="fde4d0" w:val="clear"/>
          </w:tcPr>
          <w:p w:rsidR="00000000" w:rsidDel="00000000" w:rsidP="00000000" w:rsidRDefault="00000000" w:rsidRPr="00000000" w14:paraId="00000386">
            <w:pPr>
              <w:jc w:val="center"/>
              <w:rPr/>
            </w:pPr>
            <w:r w:rsidDel="00000000" w:rsidR="00000000" w:rsidRPr="00000000">
              <w:rPr>
                <w:sz w:val="20"/>
                <w:szCs w:val="20"/>
                <w:rtl w:val="0"/>
              </w:rPr>
              <w:t xml:space="preserve"> Inquérito (MIS, CMILDA, MICS)</w:t>
            </w:r>
            <w:r w:rsidDel="00000000" w:rsidR="00000000" w:rsidRPr="00000000">
              <w:rPr>
                <w:rtl w:val="0"/>
              </w:rPr>
            </w:r>
          </w:p>
        </w:tc>
      </w:tr>
      <w:tr>
        <w:trPr>
          <w:cantSplit w:val="0"/>
          <w:tblHeader w:val="0"/>
        </w:trPr>
        <w:tc>
          <w:tcPr>
            <w:tcBorders>
              <w:top w:color="f79646" w:space="0" w:sz="6" w:val="single"/>
              <w:left w:color="f79646" w:space="0" w:sz="8" w:val="single"/>
              <w:bottom w:color="f79646" w:space="0" w:sz="8" w:val="single"/>
              <w:right w:color="f79646" w:space="0" w:sz="8" w:val="single"/>
            </w:tcBorders>
            <w:shd w:fill="fde9d9" w:val="clear"/>
          </w:tcPr>
          <w:p w:rsidR="00000000" w:rsidDel="00000000" w:rsidP="00000000" w:rsidRDefault="00000000" w:rsidRPr="00000000" w14:paraId="00000387">
            <w:pPr>
              <w:jc w:val="both"/>
              <w:rPr/>
            </w:pPr>
            <w:r w:rsidDel="00000000" w:rsidR="00000000" w:rsidRPr="00000000">
              <w:rPr>
                <w:rtl w:val="0"/>
              </w:rPr>
              <w:t xml:space="preserve">Proporção de grávidas que fizeram pelo menos 1 CPN</w:t>
            </w:r>
          </w:p>
        </w:tc>
        <w:tc>
          <w:tcPr>
            <w:tcBorders>
              <w:top w:color="f79646" w:space="0" w:sz="6"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88">
            <w:pPr>
              <w:jc w:val="center"/>
              <w:rPr/>
            </w:pPr>
            <w:r w:rsidDel="00000000" w:rsidR="00000000" w:rsidRPr="00000000">
              <w:rPr>
                <w:rtl w:val="0"/>
              </w:rPr>
              <w:t xml:space="preserve">73%</w:t>
            </w:r>
          </w:p>
        </w:tc>
        <w:tc>
          <w:tcPr>
            <w:tcBorders>
              <w:top w:color="f79646" w:space="0" w:sz="6"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89">
            <w:pPr>
              <w:jc w:val="center"/>
              <w:rPr/>
            </w:pPr>
            <w:r w:rsidDel="00000000" w:rsidR="00000000" w:rsidRPr="00000000">
              <w:rPr>
                <w:rtl w:val="0"/>
              </w:rPr>
              <w:t xml:space="preserve">83%</w:t>
            </w:r>
          </w:p>
        </w:tc>
        <w:tc>
          <w:tcPr>
            <w:tcBorders>
              <w:top w:color="f79646" w:space="0" w:sz="6"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8A">
            <w:pPr>
              <w:jc w:val="center"/>
              <w:rPr/>
            </w:pPr>
            <w:r w:rsidDel="00000000" w:rsidR="00000000" w:rsidRPr="00000000">
              <w:rPr>
                <w:rtl w:val="0"/>
              </w:rPr>
              <w:t xml:space="preserve">78%</w:t>
            </w:r>
          </w:p>
        </w:tc>
        <w:tc>
          <w:tcPr>
            <w:tcBorders>
              <w:top w:color="f79646" w:space="0" w:sz="6"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8B">
            <w:pPr>
              <w:jc w:val="center"/>
              <w:rPr/>
            </w:pPr>
            <w:r w:rsidDel="00000000" w:rsidR="00000000" w:rsidRPr="00000000">
              <w:rPr>
                <w:rtl w:val="0"/>
              </w:rPr>
              <w:t xml:space="preserve">70%</w:t>
            </w:r>
          </w:p>
        </w:tc>
        <w:tc>
          <w:tcPr>
            <w:tcBorders>
              <w:top w:color="f79646" w:space="0" w:sz="6" w:val="single"/>
              <w:left w:color="f79646" w:space="0" w:sz="8" w:val="single"/>
              <w:bottom w:color="f79646" w:space="0" w:sz="8" w:val="single"/>
              <w:right w:color="f79646" w:space="0" w:sz="8" w:val="single"/>
            </w:tcBorders>
            <w:shd w:fill="fde9d9" w:val="clear"/>
            <w:vAlign w:val="center"/>
          </w:tcPr>
          <w:p w:rsidR="00000000" w:rsidDel="00000000" w:rsidP="00000000" w:rsidRDefault="00000000" w:rsidRPr="00000000" w14:paraId="0000038C">
            <w:pPr>
              <w:jc w:val="center"/>
              <w:rPr/>
            </w:pPr>
            <w:r w:rsidDel="00000000" w:rsidR="00000000" w:rsidRPr="00000000">
              <w:rPr>
                <w:rtl w:val="0"/>
              </w:rPr>
              <w:t xml:space="preserve">74%</w:t>
            </w:r>
          </w:p>
        </w:tc>
        <w:tc>
          <w:tcPr>
            <w:tcBorders>
              <w:top w:color="f79646" w:space="0" w:sz="6" w:val="single"/>
              <w:left w:color="f79646" w:space="0" w:sz="8" w:val="single"/>
              <w:bottom w:color="f79646" w:space="0" w:sz="8" w:val="single"/>
              <w:right w:color="f79646" w:space="0" w:sz="8" w:val="single"/>
            </w:tcBorders>
            <w:shd w:fill="fde9d9" w:val="clear"/>
          </w:tcPr>
          <w:p w:rsidR="00000000" w:rsidDel="00000000" w:rsidP="00000000" w:rsidRDefault="00000000" w:rsidRPr="00000000" w14:paraId="0000038D">
            <w:pPr>
              <w:jc w:val="center"/>
              <w:rPr/>
            </w:pPr>
            <w:r w:rsidDel="00000000" w:rsidR="00000000" w:rsidRPr="00000000">
              <w:rPr>
                <w:rtl w:val="0"/>
              </w:rPr>
              <w:t xml:space="preserve">SIS</w:t>
            </w:r>
          </w:p>
        </w:tc>
      </w:tr>
    </w:tbl>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F">
      <w:pPr>
        <w:pStyle w:val="Heading3"/>
        <w:numPr>
          <w:ilvl w:val="3"/>
          <w:numId w:val="6"/>
        </w:numPr>
        <w:ind w:left="426" w:hanging="567"/>
        <w:rPr>
          <w:rFonts w:ascii="Cambria" w:cs="Cambria" w:eastAsia="Cambria" w:hAnsi="Cambria"/>
          <w:color w:val="000000"/>
        </w:rPr>
      </w:pPr>
      <w:bookmarkStart w:colFirst="0" w:colLast="0" w:name="_heading=h.7qnzq1ycfzxs" w:id="52"/>
      <w:bookmarkEnd w:id="52"/>
      <w:r w:rsidDel="00000000" w:rsidR="00000000" w:rsidRPr="00000000">
        <w:rPr>
          <w:rFonts w:ascii="Cambria" w:cs="Cambria" w:eastAsia="Cambria" w:hAnsi="Cambria"/>
          <w:color w:val="000000"/>
          <w:rtl w:val="0"/>
        </w:rPr>
        <w:t xml:space="preserve">Evolução da LAV</w:t>
      </w:r>
    </w:p>
    <w:p w:rsidR="00000000" w:rsidDel="00000000" w:rsidP="00000000" w:rsidRDefault="00000000" w:rsidRPr="00000000" w14:paraId="00000390">
      <w:pPr>
        <w:widowControl w:val="0"/>
        <w:numPr>
          <w:ilvl w:val="0"/>
          <w:numId w:val="4"/>
        </w:numPr>
        <w:tabs>
          <w:tab w:val="left" w:leader="none" w:pos="1225"/>
        </w:tabs>
        <w:spacing w:line="360" w:lineRule="auto"/>
        <w:ind w:left="720" w:hanging="360"/>
        <w:rPr>
          <w:b w:val="1"/>
          <w:bCs w:val="1"/>
        </w:rPr>
      </w:pPr>
      <w:r w:rsidDel="00000000" w:rsidR="00000000" w:rsidRPr="00000000">
        <w:rPr>
          <w:b w:val="1"/>
          <w:bCs w:val="1"/>
          <w:rtl w:val="0"/>
        </w:rPr>
        <w:t xml:space="preserve">Acesso universal ao MILDA na campanha</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2014 e 2017 foram realizadas a 2ª e a 3ª campanha de distribuição universal de MILDA no país, em que o alvo foi cobrir 100% da população geral, ou seja, disponibilizar 1 MILDA para 2 pessoas. Segundo o relatório final da avaliação do impacto da distribuição de MILDA (INASA, 2015) a proporção de Agregados familiares que tinham pelo menos um MILDA foi de 97% e a razão de residentes por MILDA recebido durante a campanha foi de 1.9. Quanto aos resultados da avaliação do impacto da campanha de distribuição de MILDA de 2017 (PSB, Relatório MIS 2017) a proporção de Agregados Familiares com pelo menos um MILDA foi de 98%, e a razão de residentes por MILDA recebido durante a campanha foi de 2. Segundo o mesmo relatório, a cobertura universal, ou seja, a proporção de todos os indivíduos que dormiram sob MILDA na noite anterior ao inquérito foi de 92%. Relativamente às crianças menores de cinco anos e as grávidas as proporções foram de 92% respetivamente.</w:t>
      </w:r>
    </w:p>
    <w:p w:rsidR="00000000" w:rsidDel="00000000" w:rsidP="00000000" w:rsidRDefault="00000000" w:rsidRPr="00000000" w14:paraId="00000392">
      <w:pPr>
        <w:numPr>
          <w:ilvl w:val="0"/>
          <w:numId w:val="15"/>
        </w:numPr>
        <w:spacing w:line="276" w:lineRule="auto"/>
        <w:ind w:left="1146" w:hanging="720"/>
        <w:jc w:val="both"/>
        <w:rPr>
          <w:color w:val="191919"/>
          <w:sz w:val="2"/>
          <w:szCs w:val="2"/>
        </w:rPr>
      </w:pPr>
      <w:r w:rsidDel="00000000" w:rsidR="00000000" w:rsidRPr="00000000">
        <w:rPr>
          <w:rtl w:val="0"/>
        </w:rPr>
      </w:r>
    </w:p>
    <w:p w:rsidR="00000000" w:rsidDel="00000000" w:rsidP="00000000" w:rsidRDefault="00000000" w:rsidRPr="00000000" w14:paraId="00000393">
      <w:pPr>
        <w:spacing w:after="240" w:line="276" w:lineRule="auto"/>
        <w:jc w:val="both"/>
        <w:rPr>
          <w:color w:val="191919"/>
        </w:rPr>
      </w:pPr>
      <w:r w:rsidDel="00000000" w:rsidR="00000000" w:rsidRPr="00000000">
        <w:rPr>
          <w:color w:val="191919"/>
          <w:rtl w:val="0"/>
        </w:rPr>
        <w:t xml:space="preserve">Durante a visita no terreno em novembro 2017, confirmou-se mais uma vez que o MILDA continua a ser o principal método de prevenção do paludismo. Em todas as estruturas sanitárias foram encontrados registos organizados da distribuição de MILDA. </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ixl5hoqs05xj" w:id="53"/>
      <w:bookmarkEnd w:id="53"/>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8 : Distribuição dos MILDA na campanha</w:t>
      </w:r>
    </w:p>
    <w:tbl>
      <w:tblPr>
        <w:tblStyle w:val="Table8"/>
        <w:tblW w:w="90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4"/>
        <w:gridCol w:w="833"/>
        <w:gridCol w:w="1176"/>
        <w:gridCol w:w="792"/>
        <w:gridCol w:w="813"/>
        <w:gridCol w:w="1176"/>
        <w:gridCol w:w="1176"/>
        <w:tblGridChange w:id="0">
          <w:tblGrid>
            <w:gridCol w:w="3094"/>
            <w:gridCol w:w="833"/>
            <w:gridCol w:w="1176"/>
            <w:gridCol w:w="792"/>
            <w:gridCol w:w="813"/>
            <w:gridCol w:w="1176"/>
            <w:gridCol w:w="1176"/>
          </w:tblGrid>
        </w:tblGridChange>
      </w:tblGrid>
      <w:tr>
        <w:trPr>
          <w:cantSplit w:val="0"/>
          <w:trHeight w:val="77" w:hRule="atLeast"/>
          <w:tblHeader w:val="0"/>
        </w:trPr>
        <w:tc>
          <w:tcPr>
            <w:vMerge w:val="restart"/>
            <w:shd w:fill="auto" w:val="clear"/>
            <w:vAlign w:val="center"/>
          </w:tcPr>
          <w:p w:rsidR="00000000" w:rsidDel="00000000" w:rsidP="00000000" w:rsidRDefault="00000000" w:rsidRPr="00000000" w14:paraId="00000395">
            <w:pPr>
              <w:tabs>
                <w:tab w:val="right" w:leader="none" w:pos="1739"/>
              </w:tabs>
              <w:rPr>
                <w:b w:val="1"/>
                <w:bCs w:val="1"/>
              </w:rPr>
            </w:pPr>
            <w:r w:rsidDel="00000000" w:rsidR="00000000" w:rsidRPr="00000000">
              <w:rPr>
                <w:b w:val="1"/>
                <w:bCs w:val="1"/>
                <w:rtl w:val="0"/>
              </w:rPr>
              <w:t xml:space="preserve">Intervenções</w:t>
            </w:r>
          </w:p>
        </w:tc>
        <w:tc>
          <w:tcPr>
            <w:gridSpan w:val="5"/>
            <w:shd w:fill="auto" w:val="clear"/>
          </w:tcPr>
          <w:p w:rsidR="00000000" w:rsidDel="00000000" w:rsidP="00000000" w:rsidRDefault="00000000" w:rsidRPr="00000000" w14:paraId="00000396">
            <w:pPr>
              <w:jc w:val="center"/>
              <w:rPr>
                <w:b w:val="1"/>
                <w:bCs w:val="1"/>
              </w:rPr>
            </w:pPr>
            <w:r w:rsidDel="00000000" w:rsidR="00000000" w:rsidRPr="00000000">
              <w:rPr>
                <w:b w:val="1"/>
                <w:bCs w:val="1"/>
                <w:rtl w:val="0"/>
              </w:rPr>
              <w:t xml:space="preserve">Anos</w:t>
            </w:r>
          </w:p>
        </w:tc>
        <w:tc>
          <w:tcPr>
            <w:vMerge w:val="restart"/>
            <w:shd w:fill="auto" w:val="clear"/>
            <w:vAlign w:val="center"/>
          </w:tcPr>
          <w:p w:rsidR="00000000" w:rsidDel="00000000" w:rsidP="00000000" w:rsidRDefault="00000000" w:rsidRPr="00000000" w14:paraId="0000039B">
            <w:pPr>
              <w:rPr>
                <w:b w:val="1"/>
                <w:bCs w:val="1"/>
              </w:rPr>
            </w:pPr>
            <w:r w:rsidDel="00000000" w:rsidR="00000000" w:rsidRPr="00000000">
              <w:rPr>
                <w:b w:val="1"/>
                <w:bCs w:val="1"/>
                <w:rtl w:val="0"/>
              </w:rPr>
              <w:t xml:space="preserve">TOTAL </w:t>
            </w:r>
          </w:p>
        </w:tc>
      </w:tr>
      <w:tr>
        <w:trPr>
          <w:cantSplit w:val="0"/>
          <w:trHeight w:val="77" w:hRule="atLeast"/>
          <w:tblHeader w:val="0"/>
        </w:trPr>
        <w:tc>
          <w:tcPr>
            <w:vMerge w:val="continue"/>
            <w:shd w:fill="auto" w:val="clear"/>
            <w:vAlign w:val="cente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39D">
            <w:pPr>
              <w:jc w:val="center"/>
              <w:rPr>
                <w:b w:val="1"/>
                <w:bCs w:val="1"/>
                <w:i w:val="1"/>
                <w:iCs w:val="1"/>
              </w:rPr>
            </w:pPr>
            <w:r w:rsidDel="00000000" w:rsidR="00000000" w:rsidRPr="00000000">
              <w:rPr>
                <w:b w:val="1"/>
                <w:bCs w:val="1"/>
                <w:rtl w:val="0"/>
              </w:rPr>
              <w:t xml:space="preserve">2013</w:t>
            </w:r>
            <w:r w:rsidDel="00000000" w:rsidR="00000000" w:rsidRPr="00000000">
              <w:rPr>
                <w:rtl w:val="0"/>
              </w:rPr>
            </w:r>
          </w:p>
        </w:tc>
        <w:tc>
          <w:tcPr>
            <w:shd w:fill="auto" w:val="clear"/>
          </w:tcPr>
          <w:p w:rsidR="00000000" w:rsidDel="00000000" w:rsidP="00000000" w:rsidRDefault="00000000" w:rsidRPr="00000000" w14:paraId="0000039E">
            <w:pPr>
              <w:jc w:val="center"/>
              <w:rPr>
                <w:b w:val="1"/>
                <w:bCs w:val="1"/>
                <w:i w:val="1"/>
                <w:iCs w:val="1"/>
              </w:rPr>
            </w:pPr>
            <w:r w:rsidDel="00000000" w:rsidR="00000000" w:rsidRPr="00000000">
              <w:rPr>
                <w:b w:val="1"/>
                <w:bCs w:val="1"/>
                <w:rtl w:val="0"/>
              </w:rPr>
              <w:t xml:space="preserve">2014</w:t>
            </w:r>
            <w:r w:rsidDel="00000000" w:rsidR="00000000" w:rsidRPr="00000000">
              <w:rPr>
                <w:rtl w:val="0"/>
              </w:rPr>
            </w:r>
          </w:p>
        </w:tc>
        <w:tc>
          <w:tcPr>
            <w:shd w:fill="auto" w:val="clear"/>
          </w:tcPr>
          <w:p w:rsidR="00000000" w:rsidDel="00000000" w:rsidP="00000000" w:rsidRDefault="00000000" w:rsidRPr="00000000" w14:paraId="0000039F">
            <w:pPr>
              <w:jc w:val="center"/>
              <w:rPr>
                <w:b w:val="1"/>
                <w:bCs w:val="1"/>
                <w:i w:val="1"/>
                <w:iCs w:val="1"/>
              </w:rPr>
            </w:pPr>
            <w:r w:rsidDel="00000000" w:rsidR="00000000" w:rsidRPr="00000000">
              <w:rPr>
                <w:b w:val="1"/>
                <w:bCs w:val="1"/>
                <w:rtl w:val="0"/>
              </w:rPr>
              <w:t xml:space="preserve">2015</w:t>
            </w:r>
            <w:r w:rsidDel="00000000" w:rsidR="00000000" w:rsidRPr="00000000">
              <w:rPr>
                <w:rtl w:val="0"/>
              </w:rPr>
            </w:r>
          </w:p>
        </w:tc>
        <w:tc>
          <w:tcPr>
            <w:shd w:fill="auto" w:val="clear"/>
          </w:tcPr>
          <w:p w:rsidR="00000000" w:rsidDel="00000000" w:rsidP="00000000" w:rsidRDefault="00000000" w:rsidRPr="00000000" w14:paraId="000003A0">
            <w:pPr>
              <w:jc w:val="center"/>
              <w:rPr>
                <w:b w:val="1"/>
                <w:bCs w:val="1"/>
                <w:i w:val="1"/>
                <w:iCs w:val="1"/>
              </w:rPr>
            </w:pPr>
            <w:r w:rsidDel="00000000" w:rsidR="00000000" w:rsidRPr="00000000">
              <w:rPr>
                <w:b w:val="1"/>
                <w:bCs w:val="1"/>
                <w:rtl w:val="0"/>
              </w:rPr>
              <w:t xml:space="preserve">2016</w:t>
            </w:r>
            <w:r w:rsidDel="00000000" w:rsidR="00000000" w:rsidRPr="00000000">
              <w:rPr>
                <w:rtl w:val="0"/>
              </w:rPr>
            </w:r>
          </w:p>
        </w:tc>
        <w:tc>
          <w:tcPr/>
          <w:p w:rsidR="00000000" w:rsidDel="00000000" w:rsidP="00000000" w:rsidRDefault="00000000" w:rsidRPr="00000000" w14:paraId="000003A1">
            <w:pPr>
              <w:jc w:val="center"/>
              <w:rPr>
                <w:b w:val="1"/>
                <w:bCs w:val="1"/>
                <w:i w:val="1"/>
                <w:iCs w:val="1"/>
              </w:rPr>
            </w:pPr>
            <w:r w:rsidDel="00000000" w:rsidR="00000000" w:rsidRPr="00000000">
              <w:rPr>
                <w:b w:val="1"/>
                <w:bCs w:val="1"/>
                <w:rtl w:val="0"/>
              </w:rPr>
              <w:t xml:space="preserve">2017</w:t>
            </w:r>
            <w:r w:rsidDel="00000000" w:rsidR="00000000" w:rsidRPr="00000000">
              <w:rPr>
                <w:rtl w:val="0"/>
              </w:rPr>
            </w:r>
          </w:p>
        </w:tc>
        <w:tc>
          <w:tcPr>
            <w:vMerge w:val="continue"/>
            <w:shd w:fill="auto" w:val="clear"/>
            <w:vAlign w:val="cente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r>
      <w:tr>
        <w:trPr>
          <w:cantSplit w:val="0"/>
          <w:trHeight w:val="146" w:hRule="atLeast"/>
          <w:tblHeader w:val="0"/>
        </w:trPr>
        <w:tc>
          <w:tcPr>
            <w:shd w:fill="auto" w:val="clear"/>
          </w:tcPr>
          <w:p w:rsidR="00000000" w:rsidDel="00000000" w:rsidP="00000000" w:rsidRDefault="00000000" w:rsidRPr="00000000" w14:paraId="000003A3">
            <w:pPr>
              <w:jc w:val="both"/>
              <w:rPr/>
            </w:pPr>
            <w:r w:rsidDel="00000000" w:rsidR="00000000" w:rsidRPr="00000000">
              <w:rPr>
                <w:rtl w:val="0"/>
              </w:rPr>
              <w:t xml:space="preserve">Campanha 1</w:t>
            </w:r>
          </w:p>
        </w:tc>
        <w:tc>
          <w:tcPr>
            <w:shd w:fill="000000" w:val="clear"/>
          </w:tcPr>
          <w:p w:rsidR="00000000" w:rsidDel="00000000" w:rsidP="00000000" w:rsidRDefault="00000000" w:rsidRPr="00000000" w14:paraId="000003A4">
            <w:pPr>
              <w:jc w:val="center"/>
              <w:rPr/>
            </w:pPr>
            <w:r w:rsidDel="00000000" w:rsidR="00000000" w:rsidRPr="00000000">
              <w:rPr>
                <w:rtl w:val="0"/>
              </w:rPr>
            </w:r>
          </w:p>
        </w:tc>
        <w:tc>
          <w:tcPr>
            <w:shd w:fill="000000" w:val="clear"/>
          </w:tcPr>
          <w:p w:rsidR="00000000" w:rsidDel="00000000" w:rsidP="00000000" w:rsidRDefault="00000000" w:rsidRPr="00000000" w14:paraId="000003A5">
            <w:pPr>
              <w:jc w:val="center"/>
              <w:rPr/>
            </w:pPr>
            <w:r w:rsidDel="00000000" w:rsidR="00000000" w:rsidRPr="00000000">
              <w:rPr>
                <w:rtl w:val="0"/>
              </w:rPr>
            </w:r>
          </w:p>
        </w:tc>
        <w:tc>
          <w:tcPr>
            <w:shd w:fill="000000" w:val="clear"/>
          </w:tcPr>
          <w:p w:rsidR="00000000" w:rsidDel="00000000" w:rsidP="00000000" w:rsidRDefault="00000000" w:rsidRPr="00000000" w14:paraId="000003A6">
            <w:pPr>
              <w:jc w:val="center"/>
              <w:rPr/>
            </w:pPr>
            <w:r w:rsidDel="00000000" w:rsidR="00000000" w:rsidRPr="00000000">
              <w:rPr>
                <w:rtl w:val="0"/>
              </w:rPr>
            </w:r>
          </w:p>
        </w:tc>
        <w:tc>
          <w:tcPr>
            <w:shd w:fill="000000" w:val="clear"/>
          </w:tcPr>
          <w:p w:rsidR="00000000" w:rsidDel="00000000" w:rsidP="00000000" w:rsidRDefault="00000000" w:rsidRPr="00000000" w14:paraId="000003A7">
            <w:pPr>
              <w:jc w:val="center"/>
              <w:rPr/>
            </w:pPr>
            <w:r w:rsidDel="00000000" w:rsidR="00000000" w:rsidRPr="00000000">
              <w:rPr>
                <w:rtl w:val="0"/>
              </w:rPr>
            </w:r>
          </w:p>
        </w:tc>
        <w:tc>
          <w:tcPr>
            <w:shd w:fill="000000" w:val="clear"/>
          </w:tcPr>
          <w:p w:rsidR="00000000" w:rsidDel="00000000" w:rsidP="00000000" w:rsidRDefault="00000000" w:rsidRPr="00000000" w14:paraId="000003A8">
            <w:pPr>
              <w:jc w:val="center"/>
              <w:rPr/>
            </w:pPr>
            <w:r w:rsidDel="00000000" w:rsidR="00000000" w:rsidRPr="00000000">
              <w:rPr>
                <w:rtl w:val="0"/>
              </w:rPr>
            </w:r>
          </w:p>
        </w:tc>
        <w:tc>
          <w:tcPr>
            <w:shd w:fill="000000" w:val="clear"/>
          </w:tcPr>
          <w:p w:rsidR="00000000" w:rsidDel="00000000" w:rsidP="00000000" w:rsidRDefault="00000000" w:rsidRPr="00000000" w14:paraId="000003A9">
            <w:pPr>
              <w:jc w:val="center"/>
              <w:rPr/>
            </w:pPr>
            <w:r w:rsidDel="00000000" w:rsidR="00000000" w:rsidRPr="00000000">
              <w:rPr>
                <w:rtl w:val="0"/>
              </w:rPr>
            </w:r>
          </w:p>
        </w:tc>
      </w:tr>
      <w:tr>
        <w:trPr>
          <w:cantSplit w:val="0"/>
          <w:trHeight w:val="146" w:hRule="atLeast"/>
          <w:tblHeader w:val="0"/>
        </w:trPr>
        <w:tc>
          <w:tcPr>
            <w:shd w:fill="auto" w:val="clear"/>
          </w:tcPr>
          <w:p w:rsidR="00000000" w:rsidDel="00000000" w:rsidP="00000000" w:rsidRDefault="00000000" w:rsidRPr="00000000" w14:paraId="000003AA">
            <w:pPr>
              <w:jc w:val="both"/>
              <w:rPr/>
            </w:pPr>
            <w:r w:rsidDel="00000000" w:rsidR="00000000" w:rsidRPr="00000000">
              <w:rPr>
                <w:rtl w:val="0"/>
              </w:rPr>
              <w:t xml:space="preserve">Campanha 2</w:t>
            </w:r>
          </w:p>
        </w:tc>
        <w:tc>
          <w:tcPr>
            <w:shd w:fill="auto" w:val="clear"/>
          </w:tcPr>
          <w:p w:rsidR="00000000" w:rsidDel="00000000" w:rsidP="00000000" w:rsidRDefault="00000000" w:rsidRPr="00000000" w14:paraId="000003AB">
            <w:pPr>
              <w:jc w:val="center"/>
              <w:rPr/>
            </w:pPr>
            <w:r w:rsidDel="00000000" w:rsidR="00000000" w:rsidRPr="00000000">
              <w:rPr>
                <w:rtl w:val="0"/>
              </w:rPr>
            </w:r>
          </w:p>
        </w:tc>
        <w:tc>
          <w:tcPr>
            <w:shd w:fill="auto" w:val="clear"/>
            <w:vAlign w:val="center"/>
          </w:tcPr>
          <w:p w:rsidR="00000000" w:rsidDel="00000000" w:rsidP="00000000" w:rsidRDefault="00000000" w:rsidRPr="00000000" w14:paraId="000003AC">
            <w:pPr>
              <w:jc w:val="center"/>
              <w:rPr/>
            </w:pPr>
            <w:r w:rsidDel="00000000" w:rsidR="00000000" w:rsidRPr="00000000">
              <w:rPr>
                <w:rtl w:val="0"/>
              </w:rPr>
              <w:t xml:space="preserve">1.028.489</w:t>
            </w:r>
          </w:p>
        </w:tc>
        <w:tc>
          <w:tcPr>
            <w:shd w:fill="auto" w:val="clear"/>
            <w:vAlign w:val="center"/>
          </w:tcPr>
          <w:p w:rsidR="00000000" w:rsidDel="00000000" w:rsidP="00000000" w:rsidRDefault="00000000" w:rsidRPr="00000000" w14:paraId="000003AD">
            <w:pPr>
              <w:jc w:val="center"/>
              <w:rPr/>
            </w:pPr>
            <w:r w:rsidDel="00000000" w:rsidR="00000000" w:rsidRPr="00000000">
              <w:rPr>
                <w:rtl w:val="0"/>
              </w:rPr>
            </w:r>
          </w:p>
        </w:tc>
        <w:tc>
          <w:tcPr>
            <w:shd w:fill="auto" w:val="clear"/>
            <w:vAlign w:val="center"/>
          </w:tcPr>
          <w:p w:rsidR="00000000" w:rsidDel="00000000" w:rsidP="00000000" w:rsidRDefault="00000000" w:rsidRPr="00000000" w14:paraId="000003AE">
            <w:pPr>
              <w:jc w:val="center"/>
              <w:rPr/>
            </w:pPr>
            <w:r w:rsidDel="00000000" w:rsidR="00000000" w:rsidRPr="00000000">
              <w:rPr>
                <w:rtl w:val="0"/>
              </w:rPr>
            </w:r>
          </w:p>
        </w:tc>
        <w:tc>
          <w:tcPr>
            <w:vAlign w:val="center"/>
          </w:tcPr>
          <w:p w:rsidR="00000000" w:rsidDel="00000000" w:rsidP="00000000" w:rsidRDefault="00000000" w:rsidRPr="00000000" w14:paraId="000003AF">
            <w:pPr>
              <w:jc w:val="center"/>
              <w:rPr/>
            </w:pPr>
            <w:r w:rsidDel="00000000" w:rsidR="00000000" w:rsidRPr="00000000">
              <w:rPr>
                <w:rtl w:val="0"/>
              </w:rPr>
            </w:r>
          </w:p>
        </w:tc>
        <w:tc>
          <w:tcPr>
            <w:shd w:fill="auto" w:val="clear"/>
            <w:vAlign w:val="center"/>
          </w:tcPr>
          <w:p w:rsidR="00000000" w:rsidDel="00000000" w:rsidP="00000000" w:rsidRDefault="00000000" w:rsidRPr="00000000" w14:paraId="000003B0">
            <w:pPr>
              <w:jc w:val="center"/>
              <w:rPr/>
            </w:pPr>
            <w:r w:rsidDel="00000000" w:rsidR="00000000" w:rsidRPr="00000000">
              <w:rPr>
                <w:rtl w:val="0"/>
              </w:rPr>
              <w:t xml:space="preserve">1.028.489</w:t>
            </w:r>
          </w:p>
        </w:tc>
      </w:tr>
      <w:tr>
        <w:trPr>
          <w:cantSplit w:val="0"/>
          <w:trHeight w:val="146" w:hRule="atLeast"/>
          <w:tblHeader w:val="0"/>
        </w:trPr>
        <w:tc>
          <w:tcPr>
            <w:shd w:fill="auto" w:val="clear"/>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Campanha 3</w:t>
            </w:r>
          </w:p>
        </w:tc>
        <w:tc>
          <w:tcPr>
            <w:shd w:fill="auto" w:val="clear"/>
          </w:tcPr>
          <w:p w:rsidR="00000000" w:rsidDel="00000000" w:rsidP="00000000" w:rsidRDefault="00000000" w:rsidRPr="00000000" w14:paraId="000003B2">
            <w:pPr>
              <w:jc w:val="center"/>
              <w:rPr/>
            </w:pPr>
            <w:r w:rsidDel="00000000" w:rsidR="00000000" w:rsidRPr="00000000">
              <w:rPr>
                <w:rtl w:val="0"/>
              </w:rPr>
            </w:r>
          </w:p>
        </w:tc>
        <w:tc>
          <w:tcPr>
            <w:shd w:fill="auto" w:val="clear"/>
            <w:vAlign w:val="center"/>
          </w:tcPr>
          <w:p w:rsidR="00000000" w:rsidDel="00000000" w:rsidP="00000000" w:rsidRDefault="00000000" w:rsidRPr="00000000" w14:paraId="000003B3">
            <w:pPr>
              <w:jc w:val="center"/>
              <w:rPr/>
            </w:pPr>
            <w:r w:rsidDel="00000000" w:rsidR="00000000" w:rsidRPr="00000000">
              <w:rPr>
                <w:rtl w:val="0"/>
              </w:rPr>
            </w:r>
          </w:p>
        </w:tc>
        <w:tc>
          <w:tcPr>
            <w:shd w:fill="auto" w:val="clear"/>
            <w:vAlign w:val="center"/>
          </w:tcPr>
          <w:p w:rsidR="00000000" w:rsidDel="00000000" w:rsidP="00000000" w:rsidRDefault="00000000" w:rsidRPr="00000000" w14:paraId="000003B4">
            <w:pPr>
              <w:jc w:val="center"/>
              <w:rPr/>
            </w:pPr>
            <w:r w:rsidDel="00000000" w:rsidR="00000000" w:rsidRPr="00000000">
              <w:rPr>
                <w:rtl w:val="0"/>
              </w:rPr>
            </w:r>
          </w:p>
        </w:tc>
        <w:tc>
          <w:tcPr>
            <w:shd w:fill="auto" w:val="clear"/>
            <w:vAlign w:val="center"/>
          </w:tcPr>
          <w:p w:rsidR="00000000" w:rsidDel="00000000" w:rsidP="00000000" w:rsidRDefault="00000000" w:rsidRPr="00000000" w14:paraId="000003B5">
            <w:pPr>
              <w:jc w:val="center"/>
              <w:rPr/>
            </w:pPr>
            <w:r w:rsidDel="00000000" w:rsidR="00000000" w:rsidRPr="00000000">
              <w:rPr>
                <w:rtl w:val="0"/>
              </w:rPr>
            </w:r>
          </w:p>
        </w:tc>
        <w:tc>
          <w:tcPr>
            <w:vAlign w:val="center"/>
          </w:tcPr>
          <w:p w:rsidR="00000000" w:rsidDel="00000000" w:rsidP="00000000" w:rsidRDefault="00000000" w:rsidRPr="00000000" w14:paraId="000003B6">
            <w:pPr>
              <w:jc w:val="center"/>
              <w:rPr/>
            </w:pPr>
            <w:r w:rsidDel="00000000" w:rsidR="00000000" w:rsidRPr="00000000">
              <w:rPr>
                <w:rtl w:val="0"/>
              </w:rPr>
              <w:t xml:space="preserve">1.150.059</w:t>
            </w:r>
          </w:p>
        </w:tc>
        <w:tc>
          <w:tcPr>
            <w:shd w:fill="auto" w:val="clear"/>
            <w:vAlign w:val="center"/>
          </w:tcPr>
          <w:p w:rsidR="00000000" w:rsidDel="00000000" w:rsidP="00000000" w:rsidRDefault="00000000" w:rsidRPr="00000000" w14:paraId="000003B7">
            <w:pPr>
              <w:jc w:val="center"/>
              <w:rPr/>
            </w:pPr>
            <w:r w:rsidDel="00000000" w:rsidR="00000000" w:rsidRPr="00000000">
              <w:rPr>
                <w:rtl w:val="0"/>
              </w:rPr>
              <w:t xml:space="preserve">1.150.059</w:t>
            </w:r>
          </w:p>
        </w:tc>
      </w:tr>
      <w:tr>
        <w:trPr>
          <w:cantSplit w:val="0"/>
          <w:trHeight w:val="146" w:hRule="atLeast"/>
          <w:tblHeader w:val="0"/>
        </w:trPr>
        <w:tc>
          <w:tcPr>
            <w:shd w:fill="auto" w:val="clear"/>
          </w:tcPr>
          <w:p w:rsidR="00000000" w:rsidDel="00000000" w:rsidP="00000000" w:rsidRDefault="00000000" w:rsidRPr="00000000" w14:paraId="000003B8">
            <w:pPr>
              <w:rPr>
                <w:b w:val="1"/>
                <w:bCs w:val="1"/>
              </w:rPr>
            </w:pPr>
            <w:r w:rsidDel="00000000" w:rsidR="00000000" w:rsidRPr="00000000">
              <w:rPr>
                <w:b w:val="1"/>
                <w:bCs w:val="1"/>
                <w:rtl w:val="0"/>
              </w:rPr>
              <w:t xml:space="preserve">Total de MILDA distribuídos nas campanhas </w:t>
            </w:r>
          </w:p>
        </w:tc>
        <w:tc>
          <w:tcPr>
            <w:shd w:fill="auto" w:val="clear"/>
          </w:tcPr>
          <w:p w:rsidR="00000000" w:rsidDel="00000000" w:rsidP="00000000" w:rsidRDefault="00000000" w:rsidRPr="00000000" w14:paraId="000003B9">
            <w:pPr>
              <w:jc w:val="center"/>
              <w:rPr>
                <w:b w:val="1"/>
                <w:bCs w:val="1"/>
              </w:rPr>
            </w:pPr>
            <w:r w:rsidDel="00000000" w:rsidR="00000000" w:rsidRPr="00000000">
              <w:rPr>
                <w:rtl w:val="0"/>
              </w:rPr>
            </w:r>
          </w:p>
        </w:tc>
        <w:tc>
          <w:tcPr>
            <w:shd w:fill="auto" w:val="clear"/>
            <w:vAlign w:val="center"/>
          </w:tcPr>
          <w:p w:rsidR="00000000" w:rsidDel="00000000" w:rsidP="00000000" w:rsidRDefault="00000000" w:rsidRPr="00000000" w14:paraId="000003BA">
            <w:pPr>
              <w:jc w:val="center"/>
              <w:rPr>
                <w:b w:val="1"/>
                <w:bCs w:val="1"/>
              </w:rPr>
            </w:pPr>
            <w:r w:rsidDel="00000000" w:rsidR="00000000" w:rsidRPr="00000000">
              <w:rPr>
                <w:b w:val="1"/>
                <w:bCs w:val="1"/>
                <w:rtl w:val="0"/>
              </w:rPr>
              <w:t xml:space="preserve">1.028.489</w:t>
            </w:r>
          </w:p>
        </w:tc>
        <w:tc>
          <w:tcPr>
            <w:shd w:fill="auto" w:val="clear"/>
            <w:vAlign w:val="center"/>
          </w:tcPr>
          <w:p w:rsidR="00000000" w:rsidDel="00000000" w:rsidP="00000000" w:rsidRDefault="00000000" w:rsidRPr="00000000" w14:paraId="000003BB">
            <w:pPr>
              <w:jc w:val="center"/>
              <w:rPr>
                <w:b w:val="1"/>
                <w:bCs w:val="1"/>
              </w:rPr>
            </w:pPr>
            <w:r w:rsidDel="00000000" w:rsidR="00000000" w:rsidRPr="00000000">
              <w:rPr>
                <w:rtl w:val="0"/>
              </w:rPr>
            </w:r>
          </w:p>
        </w:tc>
        <w:tc>
          <w:tcPr>
            <w:shd w:fill="auto" w:val="clear"/>
            <w:vAlign w:val="center"/>
          </w:tcPr>
          <w:p w:rsidR="00000000" w:rsidDel="00000000" w:rsidP="00000000" w:rsidRDefault="00000000" w:rsidRPr="00000000" w14:paraId="000003BC">
            <w:pPr>
              <w:jc w:val="center"/>
              <w:rPr>
                <w:b w:val="1"/>
                <w:bCs w:val="1"/>
              </w:rPr>
            </w:pPr>
            <w:r w:rsidDel="00000000" w:rsidR="00000000" w:rsidRPr="00000000">
              <w:rPr>
                <w:rtl w:val="0"/>
              </w:rPr>
            </w:r>
          </w:p>
        </w:tc>
        <w:tc>
          <w:tcPr>
            <w:vAlign w:val="center"/>
          </w:tcPr>
          <w:p w:rsidR="00000000" w:rsidDel="00000000" w:rsidP="00000000" w:rsidRDefault="00000000" w:rsidRPr="00000000" w14:paraId="000003BD">
            <w:pPr>
              <w:jc w:val="center"/>
              <w:rPr>
                <w:b w:val="1"/>
                <w:bCs w:val="1"/>
              </w:rPr>
            </w:pPr>
            <w:r w:rsidDel="00000000" w:rsidR="00000000" w:rsidRPr="00000000">
              <w:rPr>
                <w:b w:val="1"/>
                <w:bCs w:val="1"/>
                <w:rtl w:val="0"/>
              </w:rPr>
              <w:t xml:space="preserve">1.150.059</w:t>
            </w:r>
          </w:p>
        </w:tc>
        <w:tc>
          <w:tcPr>
            <w:shd w:fill="auto" w:val="clear"/>
            <w:vAlign w:val="center"/>
          </w:tcPr>
          <w:p w:rsidR="00000000" w:rsidDel="00000000" w:rsidP="00000000" w:rsidRDefault="00000000" w:rsidRPr="00000000" w14:paraId="000003BE">
            <w:pPr>
              <w:jc w:val="center"/>
              <w:rPr>
                <w:b w:val="1"/>
                <w:bCs w:val="1"/>
              </w:rPr>
            </w:pPr>
            <w:r w:rsidDel="00000000" w:rsidR="00000000" w:rsidRPr="00000000">
              <w:rPr>
                <w:b w:val="1"/>
                <w:bCs w:val="1"/>
                <w:rtl w:val="0"/>
              </w:rPr>
              <w:t xml:space="preserve">2.178.548</w:t>
            </w:r>
          </w:p>
        </w:tc>
      </w:tr>
    </w:tbl>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spacing w:after="240" w:line="276" w:lineRule="auto"/>
        <w:jc w:val="both"/>
        <w:rPr/>
      </w:pPr>
      <w:r w:rsidDel="00000000" w:rsidR="00000000" w:rsidRPr="00000000">
        <w:rPr>
          <w:rtl w:val="0"/>
        </w:rPr>
        <w:t xml:space="preserve">As atividades de distribuição de rotina e promoção da utilização de MILDA pela população geral, principalmente pelos mais vulneráveis (crianças e grávidas) foram realizadas gratuitamente durante as CPN, sessões de vacinações e estratégias avançadas em todas as estruturas sanitárias públicas do país durante os últimos 5 anos. Em 2015 muitas estruturas foram confrontadas com a rutura de stock de MILDA, visto que a maioria tinha utilizado as suas reservas para completarem as insuficiências verificadas durante a campanha de distribuição universal de MILDA realizada em 2014.</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ktv2zlvdmcmm" w:id="54"/>
      <w:bookmarkEnd w:id="54"/>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Distribuição dos MILDA na rotina</w:t>
      </w:r>
    </w:p>
    <w:p w:rsidR="00000000" w:rsidDel="00000000" w:rsidP="00000000" w:rsidRDefault="00000000" w:rsidRPr="00000000" w14:paraId="000003C2">
      <w:pPr>
        <w:jc w:val="center"/>
        <w:rPr/>
      </w:pPr>
      <w:r w:rsidDel="00000000" w:rsidR="00000000" w:rsidRPr="00000000">
        <w:rPr/>
        <w:drawing>
          <wp:inline distB="0" distT="0" distL="0" distR="0">
            <wp:extent cx="5774055" cy="1541145"/>
            <wp:effectExtent b="0" l="0" r="0" t="0"/>
            <wp:docPr id="53"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774055" cy="1541145"/>
                    </a:xfrm>
                    <a:prstGeom prst="rect"/>
                    <a:ln/>
                  </pic:spPr>
                </pic:pic>
              </a:graphicData>
            </a:graphic>
          </wp:inline>
        </w:drawing>
      </w:r>
      <w:r w:rsidDel="00000000" w:rsidR="00000000" w:rsidRPr="00000000">
        <w:rPr>
          <w:rtl w:val="0"/>
        </w:rPr>
      </w:r>
    </w:p>
    <w:p w:rsidR="00000000" w:rsidDel="00000000" w:rsidP="00000000" w:rsidRDefault="00000000" w:rsidRPr="00000000" w14:paraId="000003C3">
      <w:pPr>
        <w:widowControl w:val="0"/>
        <w:tabs>
          <w:tab w:val="left" w:leader="none" w:pos="1225"/>
        </w:tabs>
        <w:spacing w:after="240" w:lineRule="auto"/>
        <w:rPr>
          <w:i w:val="1"/>
          <w:iCs w:val="1"/>
        </w:rPr>
      </w:pPr>
      <w:r w:rsidDel="00000000" w:rsidR="00000000" w:rsidRPr="00000000">
        <w:rPr>
          <w:i w:val="1"/>
          <w:iCs w:val="1"/>
          <w:rtl w:val="0"/>
        </w:rPr>
        <w:t xml:space="preserve">Fontes: Relatórios do PNLP de 2013-2017</w:t>
      </w:r>
    </w:p>
    <w:p w:rsidR="00000000" w:rsidDel="00000000" w:rsidP="00000000" w:rsidRDefault="00000000" w:rsidRPr="00000000" w14:paraId="000003C4">
      <w:pPr>
        <w:spacing w:line="276" w:lineRule="auto"/>
        <w:jc w:val="both"/>
        <w:rPr/>
      </w:pPr>
      <w:r w:rsidDel="00000000" w:rsidR="00000000" w:rsidRPr="00000000">
        <w:rPr>
          <w:rtl w:val="0"/>
        </w:rPr>
        <w:t xml:space="preserve">A intervenção consistiu na distribuição de MILDA através da:</w:t>
      </w:r>
    </w:p>
    <w:p w:rsidR="00000000" w:rsidDel="00000000" w:rsidP="00000000" w:rsidRDefault="00000000" w:rsidRPr="00000000" w14:paraId="000003C5">
      <w:pPr>
        <w:numPr>
          <w:ilvl w:val="0"/>
          <w:numId w:val="5"/>
        </w:numPr>
        <w:spacing w:after="200" w:line="276" w:lineRule="auto"/>
        <w:ind w:left="720" w:hanging="360"/>
        <w:jc w:val="both"/>
        <w:rPr/>
      </w:pPr>
      <w:r w:rsidDel="00000000" w:rsidR="00000000" w:rsidRPr="00000000">
        <w:rPr>
          <w:rtl w:val="0"/>
        </w:rPr>
        <w:t xml:space="preserve">Campanha de distribuição de massa de MILDA aos Agregados Familiares em 2014 e 2017. De acordo com a cobertura administrativa pós campanha de MILDA em 2014 e 2017 o número de MILDA distribuído é de 1.028.489 e 1.150.059 respetivamente, totalizando 2.178.548 MILDA.</w:t>
      </w:r>
    </w:p>
    <w:p w:rsidR="00000000" w:rsidDel="00000000" w:rsidP="00000000" w:rsidRDefault="00000000" w:rsidRPr="00000000" w14:paraId="000003C6">
      <w:pPr>
        <w:numPr>
          <w:ilvl w:val="0"/>
          <w:numId w:val="5"/>
        </w:numPr>
        <w:spacing w:after="200" w:line="276" w:lineRule="auto"/>
        <w:ind w:left="720" w:hanging="360"/>
        <w:jc w:val="both"/>
        <w:rPr/>
      </w:pPr>
      <w:r w:rsidDel="00000000" w:rsidR="00000000" w:rsidRPr="00000000">
        <w:rPr>
          <w:rtl w:val="0"/>
        </w:rPr>
        <w:t xml:space="preserve">Distribuição focalizada de MILDA na rotina para crianças menores de 1 ano durante as sessões de vacinação e para as grávidas durante a CPN. Este canal permitiu distribuir um total de 403.324 MILDA nos últimos 5 anos.</w:t>
      </w:r>
    </w:p>
    <w:p w:rsidR="00000000" w:rsidDel="00000000" w:rsidP="00000000" w:rsidRDefault="00000000" w:rsidRPr="00000000" w14:paraId="000003C7">
      <w:pPr>
        <w:spacing w:after="240" w:line="276" w:lineRule="auto"/>
        <w:jc w:val="both"/>
        <w:rPr/>
      </w:pPr>
      <w:r w:rsidDel="00000000" w:rsidR="00000000" w:rsidRPr="00000000">
        <w:rPr>
          <w:rtl w:val="0"/>
        </w:rPr>
        <w:t xml:space="preserve">A tendência crescente da incidência do paludismo e a diminuição da taxa de mortalidade podem residir na melhoria de notificações de casos, na submissão de testes de diagnóstico rápido a todos os suspeitos e no tratamento gratuito de todos os casos confirmados em todos os níveis da pirâmide sanitária.</w:t>
      </w:r>
    </w:p>
    <w:p w:rsidR="00000000" w:rsidDel="00000000" w:rsidP="00000000" w:rsidRDefault="00000000" w:rsidRPr="00000000" w14:paraId="000003C8">
      <w:pPr>
        <w:spacing w:after="240" w:line="276" w:lineRule="auto"/>
        <w:jc w:val="both"/>
        <w:rPr/>
      </w:pPr>
      <w:r w:rsidDel="00000000" w:rsidR="00000000" w:rsidRPr="00000000">
        <w:rPr>
          <w:rtl w:val="0"/>
        </w:rPr>
        <w:t xml:space="preserve">O estudo entomológico recente, feito em 2017 demonstrou que num total de 199 efetivos dos adultos de mosquitos de </w:t>
      </w:r>
      <w:r w:rsidDel="00000000" w:rsidR="00000000" w:rsidRPr="00000000">
        <w:rPr>
          <w:i w:val="1"/>
          <w:iCs w:val="1"/>
          <w:rtl w:val="0"/>
        </w:rPr>
        <w:t xml:space="preserve">anófeles gambiae</w:t>
      </w:r>
      <w:r w:rsidDel="00000000" w:rsidR="00000000" w:rsidRPr="00000000">
        <w:rPr>
          <w:rtl w:val="0"/>
        </w:rPr>
        <w:t xml:space="preserve">, 185 destes provêm de larvas e 14 são efetivos capturados com armadilhas (CDC captura direta e com piretre).</w:t>
      </w:r>
    </w:p>
    <w:p w:rsidR="00000000" w:rsidDel="00000000" w:rsidP="00000000" w:rsidRDefault="00000000" w:rsidRPr="00000000" w14:paraId="000003C9">
      <w:pPr>
        <w:spacing w:after="240" w:line="276" w:lineRule="auto"/>
        <w:jc w:val="both"/>
        <w:rPr>
          <w:b w:val="1"/>
          <w:bCs w:val="1"/>
        </w:rPr>
      </w:pPr>
      <w:r w:rsidDel="00000000" w:rsidR="00000000" w:rsidRPr="00000000">
        <w:rPr>
          <w:rtl w:val="0"/>
        </w:rPr>
        <w:t xml:space="preserve">Os espécimes coletados e analisados no laboratório do Instituto Hospital-Universitário de Marseille (IHU) – França revelou a existência das larvas dos </w:t>
      </w:r>
      <w:r w:rsidDel="00000000" w:rsidR="00000000" w:rsidRPr="00000000">
        <w:rPr>
          <w:i w:val="1"/>
          <w:iCs w:val="1"/>
          <w:rtl w:val="0"/>
        </w:rPr>
        <w:t xml:space="preserve">An. Arabiensis, An gambiae</w:t>
      </w:r>
      <w:r w:rsidDel="00000000" w:rsidR="00000000" w:rsidRPr="00000000">
        <w:rPr>
          <w:rtl w:val="0"/>
        </w:rPr>
        <w:t xml:space="preserve"> e </w:t>
      </w:r>
      <w:r w:rsidDel="00000000" w:rsidR="00000000" w:rsidRPr="00000000">
        <w:rPr>
          <w:i w:val="1"/>
          <w:iCs w:val="1"/>
          <w:rtl w:val="0"/>
        </w:rPr>
        <w:t xml:space="preserve">An. Melas</w:t>
      </w:r>
      <w:r w:rsidDel="00000000" w:rsidR="00000000" w:rsidRPr="00000000">
        <w:rPr>
          <w:rtl w:val="0"/>
        </w:rPr>
        <w:t xml:space="preserve"> nos seis sítios alvos de estudo em 2017. Com estes resultados, permitiu-se atualizar e definir o perfil atual das larvas e dos vetores transmissores do paludismo na Guiné-Bissau</w:t>
      </w:r>
      <w:r w:rsidDel="00000000" w:rsidR="00000000" w:rsidRPr="00000000">
        <w:rPr>
          <w:b w:val="1"/>
          <w:bCs w:val="1"/>
          <w:rtl w:val="0"/>
        </w:rPr>
        <w:t xml:space="preserve">. </w:t>
      </w:r>
    </w:p>
    <w:p w:rsidR="00000000" w:rsidDel="00000000" w:rsidP="00000000" w:rsidRDefault="00000000" w:rsidRPr="00000000" w14:paraId="000003CA">
      <w:pPr>
        <w:pStyle w:val="Heading3"/>
        <w:numPr>
          <w:ilvl w:val="3"/>
          <w:numId w:val="6"/>
        </w:numPr>
        <w:tabs>
          <w:tab w:val="left" w:leader="none" w:pos="709"/>
          <w:tab w:val="left" w:leader="none" w:pos="851"/>
        </w:tabs>
        <w:ind w:left="567" w:hanging="567"/>
        <w:rPr>
          <w:rFonts w:ascii="Cambria" w:cs="Cambria" w:eastAsia="Cambria" w:hAnsi="Cambria"/>
          <w:color w:val="000000"/>
        </w:rPr>
      </w:pPr>
      <w:bookmarkStart w:colFirst="0" w:colLast="0" w:name="_heading=h.6dt4uu8kkkl" w:id="55"/>
      <w:bookmarkEnd w:id="55"/>
      <w:r w:rsidDel="00000000" w:rsidR="00000000" w:rsidRPr="00000000">
        <w:rPr>
          <w:rFonts w:ascii="Cambria" w:cs="Cambria" w:eastAsia="Cambria" w:hAnsi="Cambria"/>
          <w:color w:val="000000"/>
          <w:rtl w:val="0"/>
        </w:rPr>
        <w:t xml:space="preserve">Evolução do manejo de casos</w:t>
      </w:r>
    </w:p>
    <w:p w:rsidR="00000000" w:rsidDel="00000000" w:rsidP="00000000" w:rsidRDefault="00000000" w:rsidRPr="00000000" w14:paraId="000003CB">
      <w:pPr>
        <w:spacing w:line="360" w:lineRule="auto"/>
        <w:rPr>
          <w:b w:val="1"/>
          <w:bCs w:val="1"/>
          <w:i w:val="1"/>
          <w:iCs w:val="1"/>
        </w:rPr>
      </w:pPr>
      <w:r w:rsidDel="00000000" w:rsidR="00000000" w:rsidRPr="00000000">
        <w:rPr>
          <w:b w:val="1"/>
          <w:bCs w:val="1"/>
          <w:i w:val="1"/>
          <w:iCs w:val="1"/>
          <w:rtl w:val="0"/>
        </w:rPr>
        <w:t xml:space="preserve">Diagnóstico do paludismo: </w:t>
      </w:r>
    </w:p>
    <w:p w:rsidR="00000000" w:rsidDel="00000000" w:rsidP="00000000" w:rsidRDefault="00000000" w:rsidRPr="00000000" w14:paraId="000003CC">
      <w:pPr>
        <w:numPr>
          <w:ilvl w:val="0"/>
          <w:numId w:val="2"/>
        </w:numPr>
        <w:spacing w:line="360" w:lineRule="auto"/>
        <w:ind w:left="720" w:hanging="360"/>
        <w:rPr>
          <w:b w:val="1"/>
          <w:bCs w:val="1"/>
          <w:i w:val="1"/>
          <w:iCs w:val="1"/>
        </w:rPr>
      </w:pPr>
      <w:r w:rsidDel="00000000" w:rsidR="00000000" w:rsidRPr="00000000">
        <w:rPr>
          <w:b w:val="1"/>
          <w:bCs w:val="1"/>
          <w:i w:val="1"/>
          <w:iCs w:val="1"/>
          <w:rtl w:val="0"/>
        </w:rPr>
        <w:t xml:space="preserve">Ao nível das estruturas sanitárias</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que diz respeito à disponibilidade dos insumos para o diagnóstico parasitológico, a revisão da performance do PNLP permitiu constatar que o PNLP, no cumprimento do seu Plano Estratégico Nacional de luta contra o Paludismo disponibilizou regularmente TDR e materiais de laboratórios para as estruturas públicas e algumas privadas confessionais do país. Entretanto apesar disso, houve dificuldades na obtenção de dados que confirmam esta informação. </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visita ao terreno realizada em novembro 2017, 50% das estruturas sanitárias visitadas confrontavam com a rotura de stock de TDR. </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domínio do reforço de capacidades sobre o diagnóstico parasitológico do paludismo estava prevista no Plano Estratégico Nacional 2013-2017 a formação de 250 técnicos de saúde anualmente, no total de 1.250 em 5 anos. No mesmo contexto, na proposta apresentada pelo país para o novo mecanismo de financiamento do Fundo Mundial (NFM) em 2015, foi prevista a formação anual de 110 técnicos de laboratório, constituindo um total de 220 técnicos em 2 anos. A soma total das duas previsões eleva-se em 1.470 técnicos. Entretanto, de acordo com os resultados obtidos pelo PNLP, nos últimos 5 anos foram formados apenas 490 técnicos (médicos, enfermeiros e técnicos de laboratório) correspondendo à 33% do total planificado.</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Durante a visita no terreno realizada no quadro da revisão da performance do PNLP, constatou-se que 90% dos agentes de saúde qualificados não tinham sido formados sobre o diagnóstico parasitológico com TDR e o tratamento de casos de paludismo simples. O problema acentua-se mais nas formações sanitárias privadas. No mesmo âmbito quase na totalidade das estruturas inqueridas (67%), os documentos com as normas e diretrizes do PNLP nem sempre estavam disponíveis e atualizados.</w:t>
      </w:r>
    </w:p>
    <w:p w:rsidR="00000000" w:rsidDel="00000000" w:rsidP="00000000" w:rsidRDefault="00000000" w:rsidRPr="00000000" w14:paraId="000003D1">
      <w:pPr>
        <w:spacing w:before="120" w:line="360" w:lineRule="auto"/>
        <w:jc w:val="both"/>
        <w:rPr/>
      </w:pPr>
      <w:r w:rsidDel="00000000" w:rsidR="00000000" w:rsidRPr="00000000">
        <w:rPr>
          <w:b w:val="1"/>
          <w:bCs w:val="1"/>
          <w:rtl w:val="0"/>
        </w:rPr>
        <w:t xml:space="preserve">Indicadores sobre o diagnóstico parasitológico, 2013 a 2017</w:t>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Relativamente aos indicadores de diagnóstico parasitológico do paludismo verificou-se uma melhoria crescente, visto que se anteriormente um caso suspeito de paludismo era testado simultaneamente pelos dois métodos existentes de diagnóstico (TDR e GE) e reportado duas vezes; nos últimos tempos verificou-se o aumento da confiança dos técnicos de saúde nos resultados do TDR. A constante supervisão formativa dos técnicos de saúde também contribuiu na melhoria dos indicadores, bem como a gratuitidade dos meios de diagnóstico e tratamento instituída desde maio de 2015.</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i7ultyygp7oi" w:id="56"/>
      <w:bookmarkEnd w:id="56"/>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10 : Progressos dos indicadores do diagnóstico parasitológico ao nível das ES, 2013-2017</w:t>
      </w:r>
    </w:p>
    <w:p w:rsidR="00000000" w:rsidDel="00000000" w:rsidP="00000000" w:rsidRDefault="00000000" w:rsidRPr="00000000" w14:paraId="000003D4">
      <w:pPr>
        <w:spacing w:before="120" w:lineRule="auto"/>
        <w:ind w:left="-284" w:firstLine="0"/>
        <w:jc w:val="both"/>
        <w:rPr/>
      </w:pPr>
      <w:r w:rsidDel="00000000" w:rsidR="00000000" w:rsidRPr="00000000">
        <w:rPr/>
        <w:drawing>
          <wp:inline distB="0" distT="0" distL="0" distR="0">
            <wp:extent cx="5994400" cy="2480945"/>
            <wp:effectExtent b="0" l="0" r="0" t="0"/>
            <wp:docPr id="57"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994400" cy="2480945"/>
                    </a:xfrm>
                    <a:prstGeom prst="rect"/>
                    <a:ln/>
                  </pic:spPr>
                </pic:pic>
              </a:graphicData>
            </a:graphic>
          </wp:inline>
        </w:drawing>
      </w:r>
      <w:r w:rsidDel="00000000" w:rsidR="00000000" w:rsidRPr="00000000">
        <w:rPr>
          <w:rtl w:val="0"/>
        </w:rPr>
      </w:r>
    </w:p>
    <w:p w:rsidR="00000000" w:rsidDel="00000000" w:rsidP="00000000" w:rsidRDefault="00000000" w:rsidRPr="00000000" w14:paraId="000003D5">
      <w:pPr>
        <w:spacing w:after="240" w:before="120" w:lineRule="auto"/>
        <w:jc w:val="both"/>
        <w:rPr>
          <w:i w:val="1"/>
          <w:iCs w:val="1"/>
          <w:sz w:val="20"/>
          <w:szCs w:val="20"/>
        </w:rPr>
      </w:pPr>
      <w:r w:rsidDel="00000000" w:rsidR="00000000" w:rsidRPr="00000000">
        <w:rPr>
          <w:i w:val="1"/>
          <w:iCs w:val="1"/>
          <w:sz w:val="20"/>
          <w:szCs w:val="20"/>
          <w:rtl w:val="0"/>
        </w:rPr>
        <w:t xml:space="preserve">Fontes dos dados: Relatório PNLP *Testados superior a suspeitos, porque, muitos pacientes foram testados com TDR e GE em simultâneo.</w:t>
      </w:r>
    </w:p>
    <w:p w:rsidR="00000000" w:rsidDel="00000000" w:rsidP="00000000" w:rsidRDefault="00000000" w:rsidRPr="00000000" w14:paraId="000003D6">
      <w:pPr>
        <w:spacing w:line="360" w:lineRule="auto"/>
        <w:jc w:val="both"/>
        <w:rPr>
          <w:sz w:val="20"/>
          <w:szCs w:val="20"/>
        </w:rPr>
      </w:pPr>
      <w:r w:rsidDel="00000000" w:rsidR="00000000" w:rsidRPr="00000000">
        <w:rPr>
          <w:rtl w:val="0"/>
        </w:rPr>
      </w:r>
    </w:p>
    <w:p w:rsidR="00000000" w:rsidDel="00000000" w:rsidP="00000000" w:rsidRDefault="00000000" w:rsidRPr="00000000" w14:paraId="000003D7">
      <w:pPr>
        <w:jc w:val="both"/>
        <w:rPr/>
      </w:pPr>
      <w:r w:rsidDel="00000000" w:rsidR="00000000" w:rsidRPr="00000000">
        <w:rPr>
          <w:b w:val="1"/>
          <w:bCs w:val="1"/>
        </w:rPr>
        <w:drawing>
          <wp:inline distB="0" distT="0" distL="0" distR="0">
            <wp:extent cx="2787248" cy="1837656"/>
            <wp:effectExtent b="6350" l="6350" r="6350" t="6350"/>
            <wp:docPr id="55"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2787248" cy="1837656"/>
                    </a:xfrm>
                    <a:prstGeom prst="rect"/>
                    <a:ln w="6350">
                      <a:solidFill>
                        <a:srgbClr val="000000"/>
                      </a:solidFill>
                      <a:prstDash val="solid"/>
                    </a:ln>
                  </pic:spPr>
                </pic:pic>
              </a:graphicData>
            </a:graphic>
          </wp:inline>
        </w:drawing>
      </w:r>
      <w:r w:rsidDel="00000000" w:rsidR="00000000" w:rsidRPr="00000000">
        <w:rPr>
          <w:rtl w:val="0"/>
        </w:rPr>
        <w:t xml:space="preserve">   </w:t>
      </w:r>
      <w:r w:rsidDel="00000000" w:rsidR="00000000" w:rsidRPr="00000000">
        <w:rPr/>
        <w:drawing>
          <wp:inline distB="0" distT="0" distL="0" distR="0">
            <wp:extent cx="2749579" cy="1832907"/>
            <wp:effectExtent b="6350" l="6350" r="6350" t="6350"/>
            <wp:docPr id="56"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2749579" cy="1832907"/>
                    </a:xfrm>
                    <a:prstGeom prst="rect"/>
                    <a:ln w="635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g9rvkceq9uqi" w:id="57"/>
      <w:bookmarkEnd w:id="57"/>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Figura 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Exames realizados 2013-2017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Figura 7: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Taxa de utilização de TDR e GE, 2013-2017</w:t>
      </w:r>
      <w:r w:rsidDel="00000000" w:rsidR="00000000" w:rsidRPr="00000000">
        <w:rPr>
          <w:rtl w:val="0"/>
        </w:rPr>
      </w:r>
    </w:p>
    <w:p w:rsidR="00000000" w:rsidDel="00000000" w:rsidP="00000000" w:rsidRDefault="00000000" w:rsidRPr="00000000" w14:paraId="000003D9">
      <w:pPr>
        <w:spacing w:after="240" w:lineRule="auto"/>
        <w:rPr>
          <w:b w:val="1"/>
          <w:bCs w:val="1"/>
          <w:sz w:val="18"/>
          <w:szCs w:val="18"/>
        </w:rPr>
      </w:pPr>
      <w:r w:rsidDel="00000000" w:rsidR="00000000" w:rsidRPr="00000000">
        <w:rPr>
          <w:b w:val="1"/>
          <w:bCs w:val="1"/>
          <w:sz w:val="18"/>
          <w:szCs w:val="18"/>
          <w:rtl w:val="0"/>
        </w:rPr>
        <w:t xml:space="preserve">Fonte: Relatório PNLP</w:t>
      </w:r>
      <w:r w:rsidDel="00000000" w:rsidR="00000000" w:rsidRPr="00000000">
        <w:rPr>
          <w:sz w:val="20"/>
          <w:szCs w:val="20"/>
          <w:rtl w:val="0"/>
        </w:rPr>
        <w:t xml:space="preserve"> 2017                                                        </w:t>
      </w:r>
      <w:r w:rsidDel="00000000" w:rsidR="00000000" w:rsidRPr="00000000">
        <w:rPr>
          <w:b w:val="1"/>
          <w:bCs w:val="1"/>
          <w:sz w:val="18"/>
          <w:szCs w:val="18"/>
          <w:rtl w:val="0"/>
        </w:rPr>
        <w:t xml:space="preserve">Fonte: Relatório PNLP 2017</w:t>
      </w:r>
    </w:p>
    <w:p w:rsidR="00000000" w:rsidDel="00000000" w:rsidP="00000000" w:rsidRDefault="00000000" w:rsidRPr="00000000" w14:paraId="000003DA">
      <w:pPr>
        <w:numPr>
          <w:ilvl w:val="0"/>
          <w:numId w:val="2"/>
        </w:numPr>
        <w:spacing w:before="120" w:line="360" w:lineRule="auto"/>
        <w:ind w:left="284" w:hanging="284"/>
        <w:rPr>
          <w:b w:val="1"/>
          <w:bCs w:val="1"/>
          <w:i w:val="1"/>
          <w:iCs w:val="1"/>
        </w:rPr>
      </w:pPr>
      <w:r w:rsidDel="00000000" w:rsidR="00000000" w:rsidRPr="00000000">
        <w:rPr>
          <w:b w:val="1"/>
          <w:bCs w:val="1"/>
          <w:i w:val="1"/>
          <w:iCs w:val="1"/>
          <w:rtl w:val="0"/>
        </w:rPr>
        <w:t xml:space="preserve">Diagnóstico ao nível comunitário</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diagnóstico dos casos de paludismo no nível comunitário foi iniciado oficialmente no dia 25 de junho de 2015, em 4 regiões sanitárias (Biombo, Cacheu, Farim e Oio) que tinham ASC formados na altura. Até a data presente foi alargado para as restantes regiões sanitárias. No entanto, no decorrer deste tempo, continua a constituir um dos desafios do PNLP, visto que tem havido roturas de stock constante dos kits de diagnóstico. É de salientar que a implementação do diagnóstico do paludismo na comunidade está a cargo dos ASC, com apoio das ONG do sector da saúde (VIDA, ADPP, AIFO, AMI, MSF, MdC).</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aw0mez5y2q0u" w:id="58"/>
      <w:bookmarkEnd w:id="58"/>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11 : Progressos de indicadores do diagnóstico parasitológico ao nível dos ASC, 2013-2017</w:t>
      </w:r>
    </w:p>
    <w:tbl>
      <w:tblPr>
        <w:tblStyle w:val="Table9"/>
        <w:tblW w:w="928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720"/>
        <w:gridCol w:w="720"/>
        <w:gridCol w:w="900"/>
        <w:gridCol w:w="810"/>
        <w:gridCol w:w="880"/>
        <w:gridCol w:w="1276"/>
        <w:tblGridChange w:id="0">
          <w:tblGrid>
            <w:gridCol w:w="3976"/>
            <w:gridCol w:w="720"/>
            <w:gridCol w:w="720"/>
            <w:gridCol w:w="900"/>
            <w:gridCol w:w="810"/>
            <w:gridCol w:w="880"/>
            <w:gridCol w:w="1276"/>
          </w:tblGrid>
        </w:tblGridChange>
      </w:tblGrid>
      <w:tr>
        <w:trPr>
          <w:cantSplit w:val="0"/>
          <w:trHeight w:val="360" w:hRule="atLeast"/>
          <w:tblHeader w:val="0"/>
        </w:trPr>
        <w:tc>
          <w:tcPr>
            <w:vMerge w:val="restart"/>
            <w:shd w:fill="auto" w:val="clear"/>
          </w:tcPr>
          <w:p w:rsidR="00000000" w:rsidDel="00000000" w:rsidP="00000000" w:rsidRDefault="00000000" w:rsidRPr="00000000" w14:paraId="000003DF">
            <w:pPr>
              <w:tabs>
                <w:tab w:val="right" w:leader="none" w:pos="1739"/>
              </w:tabs>
              <w:jc w:val="both"/>
              <w:rPr>
                <w:b w:val="1"/>
                <w:bCs w:val="1"/>
                <w:sz w:val="20"/>
                <w:szCs w:val="20"/>
              </w:rPr>
            </w:pPr>
            <w:r w:rsidDel="00000000" w:rsidR="00000000" w:rsidRPr="00000000">
              <w:rPr>
                <w:b w:val="1"/>
                <w:bCs w:val="1"/>
                <w:sz w:val="20"/>
                <w:szCs w:val="20"/>
                <w:rtl w:val="0"/>
              </w:rPr>
              <w:t xml:space="preserve">Itens</w:t>
            </w:r>
          </w:p>
        </w:tc>
        <w:tc>
          <w:tcPr>
            <w:gridSpan w:val="5"/>
            <w:shd w:fill="auto" w:val="clear"/>
          </w:tcPr>
          <w:p w:rsidR="00000000" w:rsidDel="00000000" w:rsidP="00000000" w:rsidRDefault="00000000" w:rsidRPr="00000000" w14:paraId="000003E0">
            <w:pPr>
              <w:jc w:val="center"/>
              <w:rPr>
                <w:b w:val="1"/>
                <w:bCs w:val="1"/>
                <w:sz w:val="20"/>
                <w:szCs w:val="20"/>
              </w:rPr>
            </w:pPr>
            <w:r w:rsidDel="00000000" w:rsidR="00000000" w:rsidRPr="00000000">
              <w:rPr>
                <w:b w:val="1"/>
                <w:bCs w:val="1"/>
                <w:sz w:val="20"/>
                <w:szCs w:val="20"/>
                <w:rtl w:val="0"/>
              </w:rPr>
              <w:t xml:space="preserve">Anos</w:t>
            </w:r>
          </w:p>
        </w:tc>
        <w:tc>
          <w:tcPr>
            <w:vMerge w:val="restart"/>
            <w:shd w:fill="auto" w:val="clear"/>
            <w:vAlign w:val="center"/>
          </w:tcPr>
          <w:p w:rsidR="00000000" w:rsidDel="00000000" w:rsidP="00000000" w:rsidRDefault="00000000" w:rsidRPr="00000000" w14:paraId="000003E5">
            <w:pPr>
              <w:jc w:val="center"/>
              <w:rPr>
                <w:b w:val="1"/>
                <w:bCs w:val="1"/>
                <w:sz w:val="20"/>
                <w:szCs w:val="20"/>
              </w:rPr>
            </w:pPr>
            <w:r w:rsidDel="00000000" w:rsidR="00000000" w:rsidRPr="00000000">
              <w:rPr>
                <w:b w:val="1"/>
                <w:bCs w:val="1"/>
                <w:sz w:val="20"/>
                <w:szCs w:val="20"/>
                <w:rtl w:val="0"/>
              </w:rPr>
              <w:t xml:space="preserve">Total</w:t>
            </w:r>
          </w:p>
        </w:tc>
      </w:tr>
      <w:tr>
        <w:trPr>
          <w:cantSplit w:val="0"/>
          <w:trHeight w:val="296" w:hRule="atLeast"/>
          <w:tblHeader w:val="0"/>
        </w:trPr>
        <w:tc>
          <w:tcPr>
            <w:vMerge w:val="continue"/>
            <w:shd w:fill="auto" w:val="clear"/>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shd w:fill="auto" w:val="clear"/>
          </w:tcPr>
          <w:p w:rsidR="00000000" w:rsidDel="00000000" w:rsidP="00000000" w:rsidRDefault="00000000" w:rsidRPr="00000000" w14:paraId="000003E7">
            <w:pPr>
              <w:jc w:val="center"/>
              <w:rPr>
                <w:b w:val="1"/>
                <w:bCs w:val="1"/>
                <w:i w:val="1"/>
                <w:iCs w:val="1"/>
                <w:sz w:val="20"/>
                <w:szCs w:val="20"/>
              </w:rPr>
            </w:pPr>
            <w:r w:rsidDel="00000000" w:rsidR="00000000" w:rsidRPr="00000000">
              <w:rPr>
                <w:b w:val="1"/>
                <w:bCs w:val="1"/>
                <w:sz w:val="20"/>
                <w:szCs w:val="20"/>
                <w:rtl w:val="0"/>
              </w:rPr>
              <w:t xml:space="preserve">2013</w:t>
            </w:r>
            <w:r w:rsidDel="00000000" w:rsidR="00000000" w:rsidRPr="00000000">
              <w:rPr>
                <w:rtl w:val="0"/>
              </w:rPr>
            </w:r>
          </w:p>
        </w:tc>
        <w:tc>
          <w:tcPr>
            <w:shd w:fill="auto" w:val="clear"/>
          </w:tcPr>
          <w:p w:rsidR="00000000" w:rsidDel="00000000" w:rsidP="00000000" w:rsidRDefault="00000000" w:rsidRPr="00000000" w14:paraId="000003E8">
            <w:pPr>
              <w:jc w:val="center"/>
              <w:rPr>
                <w:b w:val="1"/>
                <w:bCs w:val="1"/>
                <w:i w:val="1"/>
                <w:iCs w:val="1"/>
                <w:sz w:val="20"/>
                <w:szCs w:val="20"/>
              </w:rPr>
            </w:pPr>
            <w:r w:rsidDel="00000000" w:rsidR="00000000" w:rsidRPr="00000000">
              <w:rPr>
                <w:b w:val="1"/>
                <w:bCs w:val="1"/>
                <w:sz w:val="20"/>
                <w:szCs w:val="20"/>
                <w:rtl w:val="0"/>
              </w:rPr>
              <w:t xml:space="preserve">2014</w:t>
            </w:r>
            <w:r w:rsidDel="00000000" w:rsidR="00000000" w:rsidRPr="00000000">
              <w:rPr>
                <w:rtl w:val="0"/>
              </w:rPr>
            </w:r>
          </w:p>
        </w:tc>
        <w:tc>
          <w:tcPr>
            <w:shd w:fill="auto" w:val="clear"/>
          </w:tcPr>
          <w:p w:rsidR="00000000" w:rsidDel="00000000" w:rsidP="00000000" w:rsidRDefault="00000000" w:rsidRPr="00000000" w14:paraId="000003E9">
            <w:pPr>
              <w:jc w:val="center"/>
              <w:rPr>
                <w:b w:val="1"/>
                <w:bCs w:val="1"/>
                <w:i w:val="1"/>
                <w:iCs w:val="1"/>
                <w:sz w:val="20"/>
                <w:szCs w:val="20"/>
              </w:rPr>
            </w:pPr>
            <w:r w:rsidDel="00000000" w:rsidR="00000000" w:rsidRPr="00000000">
              <w:rPr>
                <w:b w:val="1"/>
                <w:bCs w:val="1"/>
                <w:sz w:val="20"/>
                <w:szCs w:val="20"/>
                <w:rtl w:val="0"/>
              </w:rPr>
              <w:t xml:space="preserve">2015</w:t>
            </w:r>
            <w:r w:rsidDel="00000000" w:rsidR="00000000" w:rsidRPr="00000000">
              <w:rPr>
                <w:rtl w:val="0"/>
              </w:rPr>
            </w:r>
          </w:p>
        </w:tc>
        <w:tc>
          <w:tcPr>
            <w:shd w:fill="auto" w:val="clear"/>
          </w:tcPr>
          <w:p w:rsidR="00000000" w:rsidDel="00000000" w:rsidP="00000000" w:rsidRDefault="00000000" w:rsidRPr="00000000" w14:paraId="000003EA">
            <w:pPr>
              <w:jc w:val="center"/>
              <w:rPr>
                <w:b w:val="1"/>
                <w:bCs w:val="1"/>
                <w:i w:val="1"/>
                <w:iCs w:val="1"/>
                <w:sz w:val="20"/>
                <w:szCs w:val="20"/>
              </w:rPr>
            </w:pPr>
            <w:r w:rsidDel="00000000" w:rsidR="00000000" w:rsidRPr="00000000">
              <w:rPr>
                <w:b w:val="1"/>
                <w:bCs w:val="1"/>
                <w:sz w:val="20"/>
                <w:szCs w:val="20"/>
                <w:rtl w:val="0"/>
              </w:rPr>
              <w:t xml:space="preserve">2016</w:t>
            </w:r>
            <w:r w:rsidDel="00000000" w:rsidR="00000000" w:rsidRPr="00000000">
              <w:rPr>
                <w:rtl w:val="0"/>
              </w:rPr>
            </w:r>
          </w:p>
        </w:tc>
        <w:tc>
          <w:tcPr/>
          <w:p w:rsidR="00000000" w:rsidDel="00000000" w:rsidP="00000000" w:rsidRDefault="00000000" w:rsidRPr="00000000" w14:paraId="000003EB">
            <w:pPr>
              <w:jc w:val="center"/>
              <w:rPr>
                <w:b w:val="1"/>
                <w:bCs w:val="1"/>
                <w:i w:val="1"/>
                <w:iCs w:val="1"/>
                <w:sz w:val="20"/>
                <w:szCs w:val="20"/>
              </w:rPr>
            </w:pPr>
            <w:r w:rsidDel="00000000" w:rsidR="00000000" w:rsidRPr="00000000">
              <w:rPr>
                <w:b w:val="1"/>
                <w:bCs w:val="1"/>
                <w:sz w:val="20"/>
                <w:szCs w:val="20"/>
                <w:rtl w:val="0"/>
              </w:rPr>
              <w:t xml:space="preserve">2017</w:t>
            </w:r>
            <w:r w:rsidDel="00000000" w:rsidR="00000000" w:rsidRPr="00000000">
              <w:rPr>
                <w:rtl w:val="0"/>
              </w:rPr>
            </w:r>
          </w:p>
        </w:tc>
        <w:tc>
          <w:tcPr>
            <w:vMerge w:val="continue"/>
            <w:shd w:fill="auto" w:val="clear"/>
            <w:vAlign w:val="center"/>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20"/>
                <w:szCs w:val="20"/>
              </w:rPr>
            </w:pPr>
            <w:r w:rsidDel="00000000" w:rsidR="00000000" w:rsidRPr="00000000">
              <w:rPr>
                <w:rtl w:val="0"/>
              </w:rPr>
            </w:r>
          </w:p>
        </w:tc>
      </w:tr>
      <w:tr>
        <w:trPr>
          <w:cantSplit w:val="0"/>
          <w:trHeight w:val="657" w:hRule="atLeast"/>
          <w:tblHeader w:val="0"/>
        </w:trPr>
        <w:tc>
          <w:tcPr>
            <w:shd w:fill="auto" w:val="clear"/>
            <w:vAlign w:val="center"/>
          </w:tcPr>
          <w:p w:rsidR="00000000" w:rsidDel="00000000" w:rsidP="00000000" w:rsidRDefault="00000000" w:rsidRPr="00000000" w14:paraId="000003ED">
            <w:pPr>
              <w:widowControl w:val="0"/>
              <w:rPr>
                <w:b w:val="1"/>
                <w:bCs w:val="1"/>
                <w:sz w:val="20"/>
                <w:szCs w:val="20"/>
              </w:rPr>
            </w:pPr>
            <w:r w:rsidDel="00000000" w:rsidR="00000000" w:rsidRPr="00000000">
              <w:rPr>
                <w:sz w:val="20"/>
                <w:szCs w:val="20"/>
                <w:rtl w:val="0"/>
              </w:rPr>
              <w:t xml:space="preserve">Número de casos suspeitos de paludismo ao nível comunitário</w:t>
            </w:r>
            <w:r w:rsidDel="00000000" w:rsidR="00000000" w:rsidRPr="00000000">
              <w:rPr>
                <w:rtl w:val="0"/>
              </w:rPr>
            </w:r>
          </w:p>
        </w:tc>
        <w:tc>
          <w:tcPr>
            <w:shd w:fill="auto" w:val="clear"/>
            <w:vAlign w:val="center"/>
          </w:tcPr>
          <w:p w:rsidR="00000000" w:rsidDel="00000000" w:rsidP="00000000" w:rsidRDefault="00000000" w:rsidRPr="00000000" w14:paraId="000003EE">
            <w:pPr>
              <w:jc w:val="center"/>
              <w:rPr>
                <w:color w:val="000000"/>
                <w:sz w:val="20"/>
                <w:szCs w:val="20"/>
              </w:rPr>
            </w:pPr>
            <w:r w:rsidDel="00000000" w:rsidR="00000000" w:rsidRPr="00000000">
              <w:rPr>
                <w:color w:val="000000"/>
                <w:sz w:val="20"/>
                <w:szCs w:val="20"/>
                <w:rtl w:val="0"/>
              </w:rPr>
              <w:t xml:space="preserve">NA</w:t>
            </w:r>
          </w:p>
        </w:tc>
        <w:tc>
          <w:tcPr>
            <w:shd w:fill="auto" w:val="clear"/>
            <w:vAlign w:val="center"/>
          </w:tcPr>
          <w:p w:rsidR="00000000" w:rsidDel="00000000" w:rsidP="00000000" w:rsidRDefault="00000000" w:rsidRPr="00000000" w14:paraId="000003EF">
            <w:pPr>
              <w:jc w:val="center"/>
              <w:rPr>
                <w:color w:val="000000"/>
                <w:sz w:val="20"/>
                <w:szCs w:val="20"/>
              </w:rPr>
            </w:pPr>
            <w:r w:rsidDel="00000000" w:rsidR="00000000" w:rsidRPr="00000000">
              <w:rPr>
                <w:color w:val="000000"/>
                <w:sz w:val="20"/>
                <w:szCs w:val="20"/>
                <w:rtl w:val="0"/>
              </w:rPr>
              <w:t xml:space="preserve">NA</w:t>
            </w:r>
          </w:p>
        </w:tc>
        <w:tc>
          <w:tcPr>
            <w:shd w:fill="auto" w:val="clear"/>
            <w:vAlign w:val="center"/>
          </w:tcPr>
          <w:p w:rsidR="00000000" w:rsidDel="00000000" w:rsidP="00000000" w:rsidRDefault="00000000" w:rsidRPr="00000000" w14:paraId="000003F0">
            <w:pPr>
              <w:jc w:val="center"/>
              <w:rPr>
                <w:color w:val="000000"/>
                <w:sz w:val="20"/>
                <w:szCs w:val="20"/>
              </w:rPr>
            </w:pPr>
            <w:r w:rsidDel="00000000" w:rsidR="00000000" w:rsidRPr="00000000">
              <w:rPr>
                <w:color w:val="000000"/>
                <w:sz w:val="20"/>
                <w:szCs w:val="20"/>
                <w:rtl w:val="0"/>
              </w:rPr>
              <w:t xml:space="preserve">8 160</w:t>
            </w:r>
          </w:p>
        </w:tc>
        <w:tc>
          <w:tcPr>
            <w:shd w:fill="auto" w:val="clear"/>
            <w:vAlign w:val="center"/>
          </w:tcPr>
          <w:p w:rsidR="00000000" w:rsidDel="00000000" w:rsidP="00000000" w:rsidRDefault="00000000" w:rsidRPr="00000000" w14:paraId="000003F1">
            <w:pPr>
              <w:jc w:val="center"/>
              <w:rPr>
                <w:color w:val="000000"/>
                <w:sz w:val="20"/>
                <w:szCs w:val="20"/>
              </w:rPr>
            </w:pPr>
            <w:r w:rsidDel="00000000" w:rsidR="00000000" w:rsidRPr="00000000">
              <w:rPr>
                <w:color w:val="000000"/>
                <w:sz w:val="20"/>
                <w:szCs w:val="20"/>
                <w:rtl w:val="0"/>
              </w:rPr>
              <w:t xml:space="preserve">3 990</w:t>
            </w:r>
          </w:p>
        </w:tc>
        <w:tc>
          <w:tcPr>
            <w:vAlign w:val="center"/>
          </w:tcPr>
          <w:p w:rsidR="00000000" w:rsidDel="00000000" w:rsidP="00000000" w:rsidRDefault="00000000" w:rsidRPr="00000000" w14:paraId="000003F2">
            <w:pPr>
              <w:jc w:val="center"/>
              <w:rPr>
                <w:sz w:val="20"/>
                <w:szCs w:val="20"/>
              </w:rPr>
            </w:pPr>
            <w:r w:rsidDel="00000000" w:rsidR="00000000" w:rsidRPr="00000000">
              <w:rPr>
                <w:color w:val="000000"/>
                <w:sz w:val="20"/>
                <w:szCs w:val="20"/>
                <w:rtl w:val="0"/>
              </w:rPr>
              <w:t xml:space="preserve">8 856</w:t>
            </w:r>
            <w:r w:rsidDel="00000000" w:rsidR="00000000" w:rsidRPr="00000000">
              <w:rPr>
                <w:rtl w:val="0"/>
              </w:rPr>
            </w:r>
          </w:p>
        </w:tc>
        <w:tc>
          <w:tcPr>
            <w:shd w:fill="auto" w:val="clear"/>
            <w:vAlign w:val="center"/>
          </w:tcPr>
          <w:p w:rsidR="00000000" w:rsidDel="00000000" w:rsidP="00000000" w:rsidRDefault="00000000" w:rsidRPr="00000000" w14:paraId="000003F3">
            <w:pPr>
              <w:jc w:val="center"/>
              <w:rPr>
                <w:b w:val="1"/>
                <w:bCs w:val="1"/>
                <w:color w:val="000000"/>
                <w:sz w:val="20"/>
                <w:szCs w:val="20"/>
              </w:rPr>
            </w:pPr>
            <w:r w:rsidDel="00000000" w:rsidR="00000000" w:rsidRPr="00000000">
              <w:rPr>
                <w:b w:val="1"/>
                <w:bCs w:val="1"/>
                <w:color w:val="000000"/>
                <w:sz w:val="20"/>
                <w:szCs w:val="20"/>
                <w:rtl w:val="0"/>
              </w:rPr>
              <w:t xml:space="preserve">21 006</w:t>
            </w:r>
          </w:p>
        </w:tc>
      </w:tr>
      <w:tr>
        <w:trPr>
          <w:cantSplit w:val="0"/>
          <w:trHeight w:val="148" w:hRule="atLeast"/>
          <w:tblHeader w:val="0"/>
        </w:trPr>
        <w:tc>
          <w:tcPr>
            <w:shd w:fill="auto" w:val="clear"/>
          </w:tcPr>
          <w:p w:rsidR="00000000" w:rsidDel="00000000" w:rsidP="00000000" w:rsidRDefault="00000000" w:rsidRPr="00000000" w14:paraId="000003F4">
            <w:pPr>
              <w:widowControl w:val="0"/>
              <w:rPr>
                <w:sz w:val="20"/>
                <w:szCs w:val="20"/>
              </w:rPr>
            </w:pPr>
            <w:r w:rsidDel="00000000" w:rsidR="00000000" w:rsidRPr="00000000">
              <w:rPr>
                <w:sz w:val="20"/>
                <w:szCs w:val="20"/>
                <w:rtl w:val="0"/>
              </w:rPr>
              <w:t xml:space="preserve">Número de casos testados por TDR ao nível comunitário</w:t>
            </w:r>
          </w:p>
        </w:tc>
        <w:tc>
          <w:tcPr>
            <w:shd w:fill="auto" w:val="clear"/>
            <w:vAlign w:val="center"/>
          </w:tcPr>
          <w:p w:rsidR="00000000" w:rsidDel="00000000" w:rsidP="00000000" w:rsidRDefault="00000000" w:rsidRPr="00000000" w14:paraId="000003F5">
            <w:pPr>
              <w:jc w:val="center"/>
              <w:rPr>
                <w:color w:val="000000"/>
                <w:sz w:val="20"/>
                <w:szCs w:val="20"/>
              </w:rPr>
            </w:pPr>
            <w:r w:rsidDel="00000000" w:rsidR="00000000" w:rsidRPr="00000000">
              <w:rPr>
                <w:color w:val="000000"/>
                <w:sz w:val="20"/>
                <w:szCs w:val="20"/>
                <w:rtl w:val="0"/>
              </w:rPr>
              <w:t xml:space="preserve">NA</w:t>
            </w:r>
          </w:p>
        </w:tc>
        <w:tc>
          <w:tcPr>
            <w:shd w:fill="auto" w:val="clear"/>
            <w:vAlign w:val="center"/>
          </w:tcPr>
          <w:p w:rsidR="00000000" w:rsidDel="00000000" w:rsidP="00000000" w:rsidRDefault="00000000" w:rsidRPr="00000000" w14:paraId="000003F6">
            <w:pPr>
              <w:jc w:val="center"/>
              <w:rPr>
                <w:color w:val="000000"/>
                <w:sz w:val="20"/>
                <w:szCs w:val="20"/>
              </w:rPr>
            </w:pPr>
            <w:r w:rsidDel="00000000" w:rsidR="00000000" w:rsidRPr="00000000">
              <w:rPr>
                <w:color w:val="000000"/>
                <w:sz w:val="20"/>
                <w:szCs w:val="20"/>
                <w:rtl w:val="0"/>
              </w:rPr>
              <w:t xml:space="preserve">NA</w:t>
            </w:r>
          </w:p>
        </w:tc>
        <w:tc>
          <w:tcPr>
            <w:shd w:fill="auto" w:val="clear"/>
            <w:vAlign w:val="center"/>
          </w:tcPr>
          <w:p w:rsidR="00000000" w:rsidDel="00000000" w:rsidP="00000000" w:rsidRDefault="00000000" w:rsidRPr="00000000" w14:paraId="000003F7">
            <w:pPr>
              <w:jc w:val="center"/>
              <w:rPr>
                <w:color w:val="000000"/>
                <w:sz w:val="20"/>
                <w:szCs w:val="20"/>
              </w:rPr>
            </w:pPr>
            <w:r w:rsidDel="00000000" w:rsidR="00000000" w:rsidRPr="00000000">
              <w:rPr>
                <w:color w:val="000000"/>
                <w:sz w:val="20"/>
                <w:szCs w:val="20"/>
                <w:rtl w:val="0"/>
              </w:rPr>
              <w:t xml:space="preserve">8 160</w:t>
            </w:r>
          </w:p>
        </w:tc>
        <w:tc>
          <w:tcPr>
            <w:shd w:fill="auto" w:val="clear"/>
            <w:vAlign w:val="center"/>
          </w:tcPr>
          <w:p w:rsidR="00000000" w:rsidDel="00000000" w:rsidP="00000000" w:rsidRDefault="00000000" w:rsidRPr="00000000" w14:paraId="000003F8">
            <w:pPr>
              <w:jc w:val="center"/>
              <w:rPr>
                <w:color w:val="000000"/>
                <w:sz w:val="20"/>
                <w:szCs w:val="20"/>
              </w:rPr>
            </w:pPr>
            <w:r w:rsidDel="00000000" w:rsidR="00000000" w:rsidRPr="00000000">
              <w:rPr>
                <w:color w:val="000000"/>
                <w:sz w:val="20"/>
                <w:szCs w:val="20"/>
                <w:rtl w:val="0"/>
              </w:rPr>
              <w:t xml:space="preserve">3 924</w:t>
            </w:r>
          </w:p>
        </w:tc>
        <w:tc>
          <w:tcPr>
            <w:vAlign w:val="center"/>
          </w:tcPr>
          <w:p w:rsidR="00000000" w:rsidDel="00000000" w:rsidP="00000000" w:rsidRDefault="00000000" w:rsidRPr="00000000" w14:paraId="000003F9">
            <w:pPr>
              <w:jc w:val="center"/>
              <w:rPr>
                <w:sz w:val="20"/>
                <w:szCs w:val="20"/>
              </w:rPr>
            </w:pPr>
            <w:r w:rsidDel="00000000" w:rsidR="00000000" w:rsidRPr="00000000">
              <w:rPr>
                <w:color w:val="000000"/>
                <w:sz w:val="20"/>
                <w:szCs w:val="20"/>
                <w:rtl w:val="0"/>
              </w:rPr>
              <w:t xml:space="preserve">8 796</w:t>
            </w:r>
            <w:r w:rsidDel="00000000" w:rsidR="00000000" w:rsidRPr="00000000">
              <w:rPr>
                <w:rtl w:val="0"/>
              </w:rPr>
            </w:r>
          </w:p>
        </w:tc>
        <w:tc>
          <w:tcPr>
            <w:shd w:fill="auto" w:val="clear"/>
            <w:vAlign w:val="center"/>
          </w:tcPr>
          <w:p w:rsidR="00000000" w:rsidDel="00000000" w:rsidP="00000000" w:rsidRDefault="00000000" w:rsidRPr="00000000" w14:paraId="000003FA">
            <w:pPr>
              <w:jc w:val="center"/>
              <w:rPr>
                <w:b w:val="1"/>
                <w:bCs w:val="1"/>
                <w:color w:val="000000"/>
                <w:sz w:val="20"/>
                <w:szCs w:val="20"/>
              </w:rPr>
            </w:pPr>
            <w:r w:rsidDel="00000000" w:rsidR="00000000" w:rsidRPr="00000000">
              <w:rPr>
                <w:b w:val="1"/>
                <w:bCs w:val="1"/>
                <w:color w:val="000000"/>
                <w:sz w:val="20"/>
                <w:szCs w:val="20"/>
                <w:rtl w:val="0"/>
              </w:rPr>
              <w:t xml:space="preserve">20 880</w:t>
            </w:r>
          </w:p>
        </w:tc>
      </w:tr>
      <w:tr>
        <w:trPr>
          <w:cantSplit w:val="0"/>
          <w:trHeight w:val="435" w:hRule="atLeast"/>
          <w:tblHeader w:val="0"/>
        </w:trPr>
        <w:tc>
          <w:tcPr>
            <w:shd w:fill="auto" w:val="clear"/>
          </w:tcPr>
          <w:p w:rsidR="00000000" w:rsidDel="00000000" w:rsidP="00000000" w:rsidRDefault="00000000" w:rsidRPr="00000000" w14:paraId="000003FB">
            <w:pPr>
              <w:widowControl w:val="0"/>
              <w:rPr>
                <w:sz w:val="20"/>
                <w:szCs w:val="20"/>
              </w:rPr>
            </w:pPr>
            <w:r w:rsidDel="00000000" w:rsidR="00000000" w:rsidRPr="00000000">
              <w:rPr>
                <w:sz w:val="20"/>
                <w:szCs w:val="20"/>
                <w:rtl w:val="0"/>
              </w:rPr>
              <w:t xml:space="preserve">Número de casos testados positivos por TDR ao nível comunitário </w:t>
            </w:r>
          </w:p>
        </w:tc>
        <w:tc>
          <w:tcPr>
            <w:shd w:fill="auto" w:val="clear"/>
            <w:vAlign w:val="center"/>
          </w:tcPr>
          <w:p w:rsidR="00000000" w:rsidDel="00000000" w:rsidP="00000000" w:rsidRDefault="00000000" w:rsidRPr="00000000" w14:paraId="000003FC">
            <w:pPr>
              <w:jc w:val="center"/>
              <w:rPr>
                <w:color w:val="000000"/>
                <w:sz w:val="20"/>
                <w:szCs w:val="20"/>
              </w:rPr>
            </w:pPr>
            <w:r w:rsidDel="00000000" w:rsidR="00000000" w:rsidRPr="00000000">
              <w:rPr>
                <w:color w:val="000000"/>
                <w:sz w:val="20"/>
                <w:szCs w:val="20"/>
                <w:rtl w:val="0"/>
              </w:rPr>
              <w:t xml:space="preserve">NA</w:t>
            </w:r>
          </w:p>
        </w:tc>
        <w:tc>
          <w:tcPr>
            <w:shd w:fill="auto" w:val="clear"/>
            <w:vAlign w:val="center"/>
          </w:tcPr>
          <w:p w:rsidR="00000000" w:rsidDel="00000000" w:rsidP="00000000" w:rsidRDefault="00000000" w:rsidRPr="00000000" w14:paraId="000003FD">
            <w:pPr>
              <w:jc w:val="center"/>
              <w:rPr>
                <w:color w:val="000000"/>
                <w:sz w:val="20"/>
                <w:szCs w:val="20"/>
              </w:rPr>
            </w:pPr>
            <w:r w:rsidDel="00000000" w:rsidR="00000000" w:rsidRPr="00000000">
              <w:rPr>
                <w:color w:val="000000"/>
                <w:sz w:val="20"/>
                <w:szCs w:val="20"/>
                <w:rtl w:val="0"/>
              </w:rPr>
              <w:t xml:space="preserve">NA</w:t>
            </w:r>
          </w:p>
        </w:tc>
        <w:tc>
          <w:tcPr>
            <w:shd w:fill="auto" w:val="clear"/>
            <w:vAlign w:val="center"/>
          </w:tcPr>
          <w:p w:rsidR="00000000" w:rsidDel="00000000" w:rsidP="00000000" w:rsidRDefault="00000000" w:rsidRPr="00000000" w14:paraId="000003FE">
            <w:pPr>
              <w:jc w:val="center"/>
              <w:rPr>
                <w:color w:val="000000"/>
                <w:sz w:val="20"/>
                <w:szCs w:val="20"/>
              </w:rPr>
            </w:pPr>
            <w:r w:rsidDel="00000000" w:rsidR="00000000" w:rsidRPr="00000000">
              <w:rPr>
                <w:color w:val="000000"/>
                <w:sz w:val="20"/>
                <w:szCs w:val="20"/>
                <w:rtl w:val="0"/>
              </w:rPr>
              <w:t xml:space="preserve">2 966</w:t>
            </w:r>
          </w:p>
        </w:tc>
        <w:tc>
          <w:tcPr>
            <w:shd w:fill="auto" w:val="clear"/>
            <w:vAlign w:val="center"/>
          </w:tcPr>
          <w:p w:rsidR="00000000" w:rsidDel="00000000" w:rsidP="00000000" w:rsidRDefault="00000000" w:rsidRPr="00000000" w14:paraId="000003FF">
            <w:pPr>
              <w:jc w:val="center"/>
              <w:rPr>
                <w:color w:val="000000"/>
                <w:sz w:val="20"/>
                <w:szCs w:val="20"/>
              </w:rPr>
            </w:pPr>
            <w:r w:rsidDel="00000000" w:rsidR="00000000" w:rsidRPr="00000000">
              <w:rPr>
                <w:color w:val="000000"/>
                <w:sz w:val="20"/>
                <w:szCs w:val="20"/>
                <w:rtl w:val="0"/>
              </w:rPr>
              <w:t xml:space="preserve">1 501</w:t>
            </w:r>
          </w:p>
        </w:tc>
        <w:tc>
          <w:tcPr>
            <w:vAlign w:val="center"/>
          </w:tcPr>
          <w:p w:rsidR="00000000" w:rsidDel="00000000" w:rsidP="00000000" w:rsidRDefault="00000000" w:rsidRPr="00000000" w14:paraId="00000400">
            <w:pPr>
              <w:jc w:val="center"/>
              <w:rPr>
                <w:sz w:val="20"/>
                <w:szCs w:val="20"/>
              </w:rPr>
            </w:pPr>
            <w:r w:rsidDel="00000000" w:rsidR="00000000" w:rsidRPr="00000000">
              <w:rPr>
                <w:color w:val="000000"/>
                <w:sz w:val="20"/>
                <w:szCs w:val="20"/>
                <w:rtl w:val="0"/>
              </w:rPr>
              <w:t xml:space="preserve">3 062</w:t>
            </w:r>
            <w:r w:rsidDel="00000000" w:rsidR="00000000" w:rsidRPr="00000000">
              <w:rPr>
                <w:rtl w:val="0"/>
              </w:rPr>
            </w:r>
          </w:p>
        </w:tc>
        <w:tc>
          <w:tcPr>
            <w:shd w:fill="auto" w:val="clear"/>
            <w:vAlign w:val="center"/>
          </w:tcPr>
          <w:p w:rsidR="00000000" w:rsidDel="00000000" w:rsidP="00000000" w:rsidRDefault="00000000" w:rsidRPr="00000000" w14:paraId="00000401">
            <w:pPr>
              <w:jc w:val="center"/>
              <w:rPr>
                <w:b w:val="1"/>
                <w:bCs w:val="1"/>
                <w:color w:val="000000"/>
                <w:sz w:val="20"/>
                <w:szCs w:val="20"/>
              </w:rPr>
            </w:pPr>
            <w:r w:rsidDel="00000000" w:rsidR="00000000" w:rsidRPr="00000000">
              <w:rPr>
                <w:b w:val="1"/>
                <w:bCs w:val="1"/>
                <w:color w:val="000000"/>
                <w:sz w:val="20"/>
                <w:szCs w:val="20"/>
                <w:rtl w:val="0"/>
              </w:rPr>
              <w:t xml:space="preserve">7 529</w:t>
            </w:r>
          </w:p>
        </w:tc>
      </w:tr>
      <w:tr>
        <w:trPr>
          <w:cantSplit w:val="0"/>
          <w:trHeight w:val="420" w:hRule="atLeast"/>
          <w:tblHeader w:val="0"/>
        </w:trPr>
        <w:tc>
          <w:tcPr>
            <w:shd w:fill="auto" w:val="clear"/>
            <w:vAlign w:val="center"/>
          </w:tcPr>
          <w:p w:rsidR="00000000" w:rsidDel="00000000" w:rsidP="00000000" w:rsidRDefault="00000000" w:rsidRPr="00000000" w14:paraId="00000402">
            <w:pPr>
              <w:widowControl w:val="0"/>
              <w:rPr>
                <w:sz w:val="20"/>
                <w:szCs w:val="20"/>
              </w:rPr>
            </w:pPr>
            <w:r w:rsidDel="00000000" w:rsidR="00000000" w:rsidRPr="00000000">
              <w:rPr>
                <w:sz w:val="20"/>
                <w:szCs w:val="20"/>
                <w:rtl w:val="0"/>
              </w:rPr>
              <w:t xml:space="preserve">% de casos testados (TDR)</w:t>
            </w:r>
          </w:p>
        </w:tc>
        <w:tc>
          <w:tcPr>
            <w:shd w:fill="auto" w:val="clear"/>
            <w:vAlign w:val="center"/>
          </w:tcPr>
          <w:p w:rsidR="00000000" w:rsidDel="00000000" w:rsidP="00000000" w:rsidRDefault="00000000" w:rsidRPr="00000000" w14:paraId="00000403">
            <w:pPr>
              <w:jc w:val="center"/>
              <w:rPr>
                <w:i w:val="1"/>
                <w:iCs w:val="1"/>
                <w:sz w:val="20"/>
                <w:szCs w:val="20"/>
              </w:rPr>
            </w:pPr>
            <w:r w:rsidDel="00000000" w:rsidR="00000000" w:rsidRPr="00000000">
              <w:rPr>
                <w:sz w:val="20"/>
                <w:szCs w:val="20"/>
                <w:rtl w:val="0"/>
              </w:rPr>
              <w:t xml:space="preserve">NA</w:t>
            </w:r>
            <w:r w:rsidDel="00000000" w:rsidR="00000000" w:rsidRPr="00000000">
              <w:rPr>
                <w:rtl w:val="0"/>
              </w:rPr>
            </w:r>
          </w:p>
        </w:tc>
        <w:tc>
          <w:tcPr>
            <w:shd w:fill="auto" w:val="clear"/>
            <w:vAlign w:val="center"/>
          </w:tcPr>
          <w:p w:rsidR="00000000" w:rsidDel="00000000" w:rsidP="00000000" w:rsidRDefault="00000000" w:rsidRPr="00000000" w14:paraId="00000404">
            <w:pPr>
              <w:jc w:val="center"/>
              <w:rPr>
                <w:i w:val="1"/>
                <w:iCs w:val="1"/>
                <w:sz w:val="20"/>
                <w:szCs w:val="20"/>
              </w:rPr>
            </w:pPr>
            <w:r w:rsidDel="00000000" w:rsidR="00000000" w:rsidRPr="00000000">
              <w:rPr>
                <w:sz w:val="20"/>
                <w:szCs w:val="20"/>
                <w:rtl w:val="0"/>
              </w:rPr>
              <w:t xml:space="preserve">NA</w:t>
            </w:r>
            <w:r w:rsidDel="00000000" w:rsidR="00000000" w:rsidRPr="00000000">
              <w:rPr>
                <w:rtl w:val="0"/>
              </w:rPr>
            </w:r>
          </w:p>
        </w:tc>
        <w:tc>
          <w:tcPr>
            <w:shd w:fill="auto" w:val="clear"/>
            <w:vAlign w:val="center"/>
          </w:tcPr>
          <w:p w:rsidR="00000000" w:rsidDel="00000000" w:rsidP="00000000" w:rsidRDefault="00000000" w:rsidRPr="00000000" w14:paraId="00000405">
            <w:pPr>
              <w:jc w:val="center"/>
              <w:rPr>
                <w:sz w:val="20"/>
                <w:szCs w:val="20"/>
              </w:rPr>
            </w:pPr>
            <w:r w:rsidDel="00000000" w:rsidR="00000000" w:rsidRPr="00000000">
              <w:rPr>
                <w:sz w:val="20"/>
                <w:szCs w:val="20"/>
                <w:rtl w:val="0"/>
              </w:rPr>
              <w:t xml:space="preserve">100</w:t>
            </w:r>
          </w:p>
        </w:tc>
        <w:tc>
          <w:tcPr>
            <w:shd w:fill="auto" w:val="clear"/>
            <w:vAlign w:val="center"/>
          </w:tcPr>
          <w:p w:rsidR="00000000" w:rsidDel="00000000" w:rsidP="00000000" w:rsidRDefault="00000000" w:rsidRPr="00000000" w14:paraId="00000406">
            <w:pPr>
              <w:jc w:val="center"/>
              <w:rPr>
                <w:sz w:val="20"/>
                <w:szCs w:val="20"/>
              </w:rPr>
            </w:pPr>
            <w:r w:rsidDel="00000000" w:rsidR="00000000" w:rsidRPr="00000000">
              <w:rPr>
                <w:sz w:val="20"/>
                <w:szCs w:val="20"/>
                <w:rtl w:val="0"/>
              </w:rPr>
              <w:t xml:space="preserve">98</w:t>
            </w:r>
          </w:p>
        </w:tc>
        <w:tc>
          <w:tcPr>
            <w:vAlign w:val="center"/>
          </w:tcPr>
          <w:p w:rsidR="00000000" w:rsidDel="00000000" w:rsidP="00000000" w:rsidRDefault="00000000" w:rsidRPr="00000000" w14:paraId="00000407">
            <w:pPr>
              <w:jc w:val="center"/>
              <w:rPr>
                <w:sz w:val="20"/>
                <w:szCs w:val="20"/>
              </w:rPr>
            </w:pPr>
            <w:r w:rsidDel="00000000" w:rsidR="00000000" w:rsidRPr="00000000">
              <w:rPr>
                <w:color w:val="000000"/>
                <w:sz w:val="20"/>
                <w:szCs w:val="20"/>
                <w:rtl w:val="0"/>
              </w:rPr>
              <w:t xml:space="preserve">99</w:t>
            </w:r>
            <w:r w:rsidDel="00000000" w:rsidR="00000000" w:rsidRPr="00000000">
              <w:rPr>
                <w:rtl w:val="0"/>
              </w:rPr>
            </w:r>
          </w:p>
        </w:tc>
        <w:tc>
          <w:tcPr>
            <w:shd w:fill="auto" w:val="clear"/>
            <w:vAlign w:val="center"/>
          </w:tcPr>
          <w:p w:rsidR="00000000" w:rsidDel="00000000" w:rsidP="00000000" w:rsidRDefault="00000000" w:rsidRPr="00000000" w14:paraId="00000408">
            <w:pPr>
              <w:jc w:val="center"/>
              <w:rPr>
                <w:b w:val="1"/>
                <w:bCs w:val="1"/>
                <w:color w:val="000000"/>
                <w:sz w:val="20"/>
                <w:szCs w:val="20"/>
              </w:rPr>
            </w:pPr>
            <w:r w:rsidDel="00000000" w:rsidR="00000000" w:rsidRPr="00000000">
              <w:rPr>
                <w:b w:val="1"/>
                <w:bCs w:val="1"/>
                <w:color w:val="000000"/>
                <w:sz w:val="20"/>
                <w:szCs w:val="20"/>
                <w:rtl w:val="0"/>
              </w:rPr>
              <w:t xml:space="preserve">99</w:t>
            </w:r>
          </w:p>
        </w:tc>
      </w:tr>
    </w:tbl>
    <w:p w:rsidR="00000000" w:rsidDel="00000000" w:rsidP="00000000" w:rsidRDefault="00000000" w:rsidRPr="00000000" w14:paraId="00000409">
      <w:pPr>
        <w:widowControl w:val="0"/>
        <w:tabs>
          <w:tab w:val="left" w:leader="none" w:pos="1225"/>
        </w:tabs>
        <w:spacing w:after="240" w:lineRule="auto"/>
        <w:ind w:left="708" w:firstLine="0"/>
        <w:rPr>
          <w:i w:val="1"/>
          <w:iCs w:val="1"/>
        </w:rPr>
      </w:pPr>
      <w:r w:rsidDel="00000000" w:rsidR="00000000" w:rsidRPr="00000000">
        <w:rPr>
          <w:i w:val="1"/>
          <w:iCs w:val="1"/>
          <w:rtl w:val="0"/>
        </w:rPr>
        <w:t xml:space="preserve">Fontes: relatório PNLP</w:t>
      </w:r>
    </w:p>
    <w:p w:rsidR="00000000" w:rsidDel="00000000" w:rsidP="00000000" w:rsidRDefault="00000000" w:rsidRPr="00000000" w14:paraId="0000040A">
      <w:pPr>
        <w:spacing w:after="0" w:before="120" w:line="360" w:lineRule="auto"/>
        <w:rPr>
          <w:b w:val="1"/>
          <w:bCs w:val="1"/>
          <w:i w:val="1"/>
          <w:iCs w:val="1"/>
        </w:rPr>
      </w:pPr>
      <w:r w:rsidDel="00000000" w:rsidR="00000000" w:rsidRPr="00000000">
        <w:rPr>
          <w:b w:val="1"/>
          <w:bCs w:val="1"/>
          <w:i w:val="1"/>
          <w:iCs w:val="1"/>
          <w:rtl w:val="0"/>
        </w:rPr>
        <w:t xml:space="preserve">Tratamento específico e precoce dos casos de paludismo:</w:t>
      </w:r>
    </w:p>
    <w:p w:rsidR="00000000" w:rsidDel="00000000" w:rsidP="00000000" w:rsidRDefault="00000000" w:rsidRPr="00000000" w14:paraId="0000040B">
      <w:pPr>
        <w:numPr>
          <w:ilvl w:val="0"/>
          <w:numId w:val="2"/>
        </w:numPr>
        <w:spacing w:before="0" w:line="360" w:lineRule="auto"/>
        <w:ind w:left="284" w:hanging="284"/>
        <w:rPr>
          <w:b w:val="1"/>
          <w:bCs w:val="1"/>
          <w:i w:val="1"/>
          <w:iCs w:val="1"/>
        </w:rPr>
      </w:pPr>
      <w:r w:rsidDel="00000000" w:rsidR="00000000" w:rsidRPr="00000000">
        <w:rPr>
          <w:b w:val="1"/>
          <w:bCs w:val="1"/>
          <w:i w:val="1"/>
          <w:iCs w:val="1"/>
          <w:rtl w:val="0"/>
        </w:rPr>
        <w:t xml:space="preserve">Ao nível das estruturas sanitárias</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À semelhança dos indicadores de diagnóstico, os de manejo do paludismo têm vindo a melhorar progressivamente. Se em 2013, se tratavam com frequência casos de paludismo não testados ou então testados negativos com TDR e/ou GE, no decorrer dos dois últimos anos essas ocorrências têm vindo a diminuir. Por outro lado, não deixa de ser um desafio para o PNLP implementar o slogan «Não há paludismo, sem confirmação», visto que apesar das supervisões formativas regulares e das recomendações do PNLP foi constatado que alguns técnicos de saúde continuam a tratar os casos presuntivos de paludismo sem os submeter ao diagnóstico biológico, bem como os casos testados negativos. No mesmo contexto, continua-se a verificar a prescrição de outros antipalúdicos não preconizados na Política Nacional, tais como Camoquina, Cloroquina, Sulfadoxina-Pirimetamina ou Fansidar, Quinimax ou Paluject, etc, desobedecendo assim as diretrizes de tratamento do paludismo em vigor no país.</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Durante a visita de terreno constatou-se que nas estruturas sanitárias, os casos de paludismo grave são tratados com quinina injetável e comprimido, enquanto aos simples se administra ACT. O Artesunato ainda não está sendo utilizado. No mesmo período do inquérito também se constatou que 50% das estruturas sanitárias inqueridas tinham rotura de stock em ACT.</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amostragem de 70 casos do paludismo tratados na razão de 5 casos por cada estrutura inquerida para o mês de outubro de 2017, 80% tinham sido tratados corretamente de acordo as diretrizes.</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b0crfeir62fq" w:id="59"/>
      <w:bookmarkEnd w:id="59"/>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12 : Progressos dos indicadores de Gestão ou Manejo de casos do paludismo ao nível das ES, 2013-2017</w:t>
      </w:r>
    </w:p>
    <w:p w:rsidR="00000000" w:rsidDel="00000000" w:rsidP="00000000" w:rsidRDefault="00000000" w:rsidRPr="00000000" w14:paraId="0000041B">
      <w:pPr>
        <w:widowControl w:val="0"/>
        <w:tabs>
          <w:tab w:val="left" w:leader="none" w:pos="1225"/>
        </w:tabs>
        <w:jc w:val="center"/>
        <w:rPr>
          <w:i w:val="1"/>
          <w:iCs w:val="1"/>
        </w:rPr>
      </w:pPr>
      <w:r w:rsidDel="00000000" w:rsidR="00000000" w:rsidRPr="00000000">
        <w:rPr/>
        <w:drawing>
          <wp:inline distB="0" distT="0" distL="0" distR="0">
            <wp:extent cx="5638800" cy="2819400"/>
            <wp:effectExtent b="6350" l="6350" r="6350" t="6350"/>
            <wp:docPr id="58"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638800" cy="2819400"/>
                    </a:xfrm>
                    <a:prstGeom prst="rect"/>
                    <a:ln w="635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1C">
      <w:pPr>
        <w:widowControl w:val="0"/>
        <w:tabs>
          <w:tab w:val="left" w:leader="none" w:pos="1225"/>
        </w:tabs>
        <w:spacing w:after="240" w:lineRule="auto"/>
        <w:rPr>
          <w:i w:val="1"/>
          <w:iCs w:val="1"/>
        </w:rPr>
      </w:pPr>
      <w:r w:rsidDel="00000000" w:rsidR="00000000" w:rsidRPr="00000000">
        <w:rPr>
          <w:i w:val="1"/>
          <w:iCs w:val="1"/>
          <w:rtl w:val="0"/>
        </w:rPr>
        <w:t xml:space="preserve"> Fontes: Relatório de PNLP.</w:t>
      </w:r>
    </w:p>
    <w:p w:rsidR="00000000" w:rsidDel="00000000" w:rsidP="00000000" w:rsidRDefault="00000000" w:rsidRPr="00000000" w14:paraId="0000041D">
      <w:pPr>
        <w:numPr>
          <w:ilvl w:val="0"/>
          <w:numId w:val="2"/>
        </w:numPr>
        <w:spacing w:line="360" w:lineRule="auto"/>
        <w:ind w:left="284" w:hanging="284"/>
        <w:rPr>
          <w:b w:val="1"/>
          <w:bCs w:val="1"/>
          <w:i w:val="1"/>
          <w:iCs w:val="1"/>
        </w:rPr>
      </w:pPr>
      <w:r w:rsidDel="00000000" w:rsidR="00000000" w:rsidRPr="00000000">
        <w:rPr>
          <w:b w:val="1"/>
          <w:bCs w:val="1"/>
          <w:i w:val="1"/>
          <w:iCs w:val="1"/>
          <w:rtl w:val="0"/>
        </w:rPr>
        <w:t xml:space="preserve">Tratamento ao nível comunitário</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gestão ou manejo dos casos do paludismo no nível comunitário foi iniciado oficialmente no dia 25 de junho de 2015, em 4 regiões sanitárias (Biombo, Cacheu, Farim e Oio) com ASC formados na altura. Para tal, 1.265 ASC foram formados e equipados com testes de diagnóstico e ACT para implementação da estratégia. Nos últimos 5 anos dos 4.301 ASC previstos para receberem formação sobre as 16 PFE, incluindo o manejo de casos de paludismo na comunidade, 3.676 foram formados, constituindo uma taxa de realização de 85%.</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notificações feitas ao nível comunitário são enviadas para áreas sanitárias mensalmente. </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Entretanto, assim como o diagnóstico, o manejo de casos de paludismo na comunidade continua a constituir um dos desafios do PNLP, visto que se tem verificado roturas de stock sistemático dos kits de tratamento. Durante a visita no terreno, 33% de ASC visitados deparavam com a rotura de stock de ACT.</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efqza2yhbjc0" w:id="60"/>
      <w:bookmarkEnd w:id="60"/>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13 : Progressos dos indicadores de Gestão ou Manejo do paludismo ao nível dos ASC, 2013-2017</w:t>
      </w:r>
    </w:p>
    <w:p w:rsidR="00000000" w:rsidDel="00000000" w:rsidP="00000000" w:rsidRDefault="00000000" w:rsidRPr="00000000" w14:paraId="00000423">
      <w:pPr>
        <w:widowControl w:val="0"/>
        <w:tabs>
          <w:tab w:val="left" w:leader="none" w:pos="1225"/>
        </w:tabs>
        <w:spacing w:after="240" w:lineRule="auto"/>
        <w:rPr>
          <w:i w:val="1"/>
          <w:iCs w:val="1"/>
        </w:rPr>
      </w:pPr>
      <w:r w:rsidDel="00000000" w:rsidR="00000000" w:rsidRPr="00000000">
        <w:rPr/>
        <w:drawing>
          <wp:inline distB="0" distT="0" distL="0" distR="0">
            <wp:extent cx="5786755" cy="1828800"/>
            <wp:effectExtent b="6350" l="6350" r="6350" t="6350"/>
            <wp:docPr id="59"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5786755" cy="1828800"/>
                    </a:xfrm>
                    <a:prstGeom prst="rect"/>
                    <a:ln w="6350">
                      <a:solidFill>
                        <a:srgbClr val="000000"/>
                      </a:solidFill>
                      <a:prstDash val="solid"/>
                    </a:ln>
                  </pic:spPr>
                </pic:pic>
              </a:graphicData>
            </a:graphic>
          </wp:inline>
        </w:drawing>
      </w:r>
      <w:r w:rsidDel="00000000" w:rsidR="00000000" w:rsidRPr="00000000">
        <w:rPr>
          <w:i w:val="1"/>
          <w:iCs w:val="1"/>
          <w:rtl w:val="0"/>
        </w:rPr>
        <w:t xml:space="preserve">          Fontes: Relatório de PNLP</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manejo de casos de paludismo melhorou ao longo do período estratégico 2013-2017, o que reduziu a taxa de mortalidade. Essa melhoria pode estar relacionada com aplicação de normas nacionais de manejo, a gratuitidade dos meios de diagnóstico (TDR e GE) e de tratamento (ACT, Quinina e Artesunato), o reforço das capacidades dos técnicos e as supervisões formativas no terreno. Entretanto, o PNLP continua a deparar-se com algumas dificuldades relativamente a este domínio, tais como, não cumprimento das orientações estratégicas por parte de alguns técnicos de saúde, a utilização de antipalúdicos não preconizados na Política Nacional e a frequente rotura de stock de ACT e TDR nas estruturas sanitárias e na comunidade.</w:t>
      </w:r>
    </w:p>
    <w:p w:rsidR="00000000" w:rsidDel="00000000" w:rsidP="00000000" w:rsidRDefault="00000000" w:rsidRPr="00000000" w14:paraId="00000425">
      <w:pPr>
        <w:pStyle w:val="Heading3"/>
        <w:numPr>
          <w:ilvl w:val="3"/>
          <w:numId w:val="6"/>
        </w:numPr>
        <w:ind w:left="851" w:hanging="851"/>
        <w:rPr>
          <w:rFonts w:ascii="Cambria" w:cs="Cambria" w:eastAsia="Cambria" w:hAnsi="Cambria"/>
          <w:color w:val="000000"/>
        </w:rPr>
      </w:pPr>
      <w:bookmarkStart w:colFirst="0" w:colLast="0" w:name="_heading=h.atctj1ygqynp" w:id="61"/>
      <w:bookmarkEnd w:id="61"/>
      <w:r w:rsidDel="00000000" w:rsidR="00000000" w:rsidRPr="00000000">
        <w:rPr>
          <w:rFonts w:ascii="Cambria" w:cs="Cambria" w:eastAsia="Cambria" w:hAnsi="Cambria"/>
          <w:color w:val="000000"/>
          <w:rtl w:val="0"/>
        </w:rPr>
        <w:t xml:space="preserve">Evolução da prevenção do Paludismo nas grávidas</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prevenção do paludismo nas grávidas através da administração gratuita do tratamento preventivo intermitente (TPI) com Sulfadoxina-Pirimetamina durante a CPN, foi mantida em todas as estruturas sanitárias públicas do país nos últimos 5 anos.</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resultados reportados continuam a ser inferiores aos objetivos traçados pelo PNLP, apesar das formações realizadas aos técnicos de saúde. As dificuldades de acesso geográfico e económico, o nível socio-cultural, a chegada tardia das grávidas na CPN1, bem como as roturas de stock de SP poderiam ser as causas da baixa cobertura (TPI3 - 20%, 2017) dessa intervenção. </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Durante a visita no terreno realizada em novembro 2017 no quadro da revisão da performance do programa, confirmou-se através dos registos de consultas pré-natal a implementação das atividades do TPI para a prevenção do paludismo nas grávidas com a administração de três ou mais doses de Sulfadoxina-Pirimetamina (SP), em 75% de estruturas sanitárias visitadas. Os 5 Hospitais Regionais, o Hospital Nacional Simão Mendes e Hospital Militar Principal China Guiné-Bissau não prestam o serviço de Consulta Pré-Natal.</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Duas (02) das 8 estruturas sanitárias visitadas que prestam o serviço de CPN apresentavam rotura de stock de SP para TPI no período do inquérito, o que corresponde a 25%.</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4srt1q7j2vva" w:id="62"/>
      <w:bookmarkEnd w:id="6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14 : Coberturas TPI durante as Consultas Pré-natais 2013-2017</w:t>
      </w:r>
    </w:p>
    <w:p w:rsidR="00000000" w:rsidDel="00000000" w:rsidP="00000000" w:rsidRDefault="00000000" w:rsidRPr="00000000" w14:paraId="0000042B">
      <w:pPr>
        <w:widowControl w:val="0"/>
        <w:tabs>
          <w:tab w:val="left" w:leader="none" w:pos="1225"/>
        </w:tabs>
        <w:jc w:val="center"/>
        <w:rPr/>
      </w:pPr>
      <w:r w:rsidDel="00000000" w:rsidR="00000000" w:rsidRPr="00000000">
        <w:rPr/>
        <w:drawing>
          <wp:inline distB="0" distT="0" distL="0" distR="0">
            <wp:extent cx="5414645" cy="2514600"/>
            <wp:effectExtent b="6350" l="6350" r="6350" t="6350"/>
            <wp:docPr id="60"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5414645" cy="2514600"/>
                    </a:xfrm>
                    <a:prstGeom prst="rect"/>
                    <a:ln w="635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2C">
      <w:pPr>
        <w:widowControl w:val="0"/>
        <w:tabs>
          <w:tab w:val="left" w:leader="none" w:pos="1225"/>
        </w:tabs>
        <w:rPr>
          <w:i w:val="1"/>
          <w:iCs w:val="1"/>
          <w:color w:val="000000"/>
        </w:rPr>
      </w:pPr>
      <w:r w:rsidDel="00000000" w:rsidR="00000000" w:rsidRPr="00000000">
        <w:rPr>
          <w:i w:val="1"/>
          <w:iCs w:val="1"/>
          <w:color w:val="000000"/>
          <w:rtl w:val="0"/>
        </w:rPr>
        <w:t xml:space="preserve">    Fontes: Relatório PNLP</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sistema de saúde tem oferecido serviços ligados à prevenção do paludismo no sector público, permitindo a redução da incidência do paludismo, a saber: (i) Distribuição do MILDA para a população alvo (grávidas e crianças &lt;1 ano) na rotina e toda a população nas campanhas de distribuição universal de MILDA; (ii) Quimioprevenção do Paludismo Sazonal para as crianças de 3-59 meses em duas das quatro regiões sanitárias alvos do país; (iii) Tratamento Preventivo Intermitente com SP para as grávidas em todas as estruturas sanitárias durante as CPN.</w:t>
      </w:r>
    </w:p>
    <w:p w:rsidR="00000000" w:rsidDel="00000000" w:rsidP="00000000" w:rsidRDefault="00000000" w:rsidRPr="00000000" w14:paraId="0000042E">
      <w:pPr>
        <w:pStyle w:val="Heading3"/>
        <w:numPr>
          <w:ilvl w:val="3"/>
          <w:numId w:val="6"/>
        </w:numPr>
        <w:ind w:left="851" w:hanging="851"/>
        <w:jc w:val="both"/>
        <w:rPr>
          <w:rFonts w:ascii="Cambria" w:cs="Cambria" w:eastAsia="Cambria" w:hAnsi="Cambria"/>
          <w:color w:val="000000"/>
        </w:rPr>
      </w:pPr>
      <w:bookmarkStart w:colFirst="0" w:colLast="0" w:name="_heading=h.66cixa203iiv" w:id="63"/>
      <w:bookmarkEnd w:id="63"/>
      <w:r w:rsidDel="00000000" w:rsidR="00000000" w:rsidRPr="00000000">
        <w:rPr>
          <w:rFonts w:ascii="Cambria" w:cs="Cambria" w:eastAsia="Cambria" w:hAnsi="Cambria"/>
          <w:color w:val="000000"/>
          <w:rtl w:val="0"/>
        </w:rPr>
        <w:t xml:space="preserve">Evolução da Quimioprevenção do Paludismo Sazonal</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Guiné-Bissau em 2016 implementou pela primeira vez a estratégia de Quimioprevenção Sazonal do Paludismo (QPS) nas crianças de 3 a 59 meses de idade em algumas áreas sanitárias das regiões alvos (Bafatá - 7/14 áreas sanitárias e Gabú -14/19 áreas sanitárias) com apoio das ONG internacionais Médicos Sem Fronteira (MSF) em Bafatá e AIFO em Gabú.</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resultados da avaliação pós-campanha nessas regiões demonstraram que foram atingidas 86% (37.379/43.715) da população alvo e demonstraram a grande relevância dessa intervenção na redução de casos de paludismo nas crianças &lt;5 anos (Relatórios da avaliação pós-campanha de QPS). Em Bafatá a referida estratégia contribuiu para a redução do número de casos de paludismo nas crianças &lt; 5 anos.</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8d7j6w2ohg5t" w:id="64"/>
      <w:bookmarkEnd w:id="64"/>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Tabela 15 : Cobertura da QPS, 2013 a 2017</w:t>
      </w:r>
    </w:p>
    <w:tbl>
      <w:tblPr>
        <w:tblStyle w:val="Table10"/>
        <w:tblW w:w="89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62"/>
        <w:gridCol w:w="1350"/>
        <w:gridCol w:w="1194"/>
        <w:tblGridChange w:id="0">
          <w:tblGrid>
            <w:gridCol w:w="6362"/>
            <w:gridCol w:w="1350"/>
            <w:gridCol w:w="1194"/>
          </w:tblGrid>
        </w:tblGridChange>
      </w:tblGrid>
      <w:tr>
        <w:trPr>
          <w:cantSplit w:val="0"/>
          <w:trHeight w:val="427" w:hRule="atLeast"/>
          <w:tblHeader w:val="0"/>
        </w:trPr>
        <w:tc>
          <w:tcPr>
            <w:vMerge w:val="restart"/>
            <w:shd w:fill="auto" w:val="clear"/>
            <w:vAlign w:val="center"/>
          </w:tcPr>
          <w:p w:rsidR="00000000" w:rsidDel="00000000" w:rsidP="00000000" w:rsidRDefault="00000000" w:rsidRPr="00000000" w14:paraId="00000432">
            <w:pPr>
              <w:widowControl w:val="0"/>
              <w:jc w:val="center"/>
              <w:rPr>
                <w:b w:val="1"/>
                <w:bCs w:val="1"/>
              </w:rPr>
            </w:pPr>
            <w:r w:rsidDel="00000000" w:rsidR="00000000" w:rsidRPr="00000000">
              <w:rPr>
                <w:b w:val="1"/>
                <w:bCs w:val="1"/>
                <w:rtl w:val="0"/>
              </w:rPr>
              <w:t xml:space="preserve">Indicadores</w:t>
            </w:r>
          </w:p>
        </w:tc>
        <w:tc>
          <w:tcPr>
            <w:gridSpan w:val="2"/>
            <w:shd w:fill="auto" w:val="clear"/>
            <w:vAlign w:val="center"/>
          </w:tcPr>
          <w:p w:rsidR="00000000" w:rsidDel="00000000" w:rsidP="00000000" w:rsidRDefault="00000000" w:rsidRPr="00000000" w14:paraId="00000433">
            <w:pPr>
              <w:widowControl w:val="0"/>
              <w:jc w:val="center"/>
              <w:rPr>
                <w:b w:val="1"/>
                <w:bCs w:val="1"/>
              </w:rPr>
            </w:pPr>
            <w:r w:rsidDel="00000000" w:rsidR="00000000" w:rsidRPr="00000000">
              <w:rPr>
                <w:b w:val="1"/>
                <w:bCs w:val="1"/>
                <w:rtl w:val="0"/>
              </w:rPr>
              <w:t xml:space="preserve">Resultados</w:t>
            </w:r>
          </w:p>
        </w:tc>
      </w:tr>
      <w:tr>
        <w:trPr>
          <w:cantSplit w:val="0"/>
          <w:trHeight w:val="320" w:hRule="atLeast"/>
          <w:tblHeader w:val="0"/>
        </w:trPr>
        <w:tc>
          <w:tcPr>
            <w:vMerge w:val="continue"/>
            <w:shd w:fill="auto" w:val="clear"/>
            <w:vAlign w:val="center"/>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p w:rsidR="00000000" w:rsidDel="00000000" w:rsidP="00000000" w:rsidRDefault="00000000" w:rsidRPr="00000000" w14:paraId="00000436">
            <w:pPr>
              <w:widowControl w:val="0"/>
              <w:jc w:val="center"/>
              <w:rPr>
                <w:b w:val="1"/>
                <w:bCs w:val="1"/>
              </w:rPr>
            </w:pPr>
            <w:r w:rsidDel="00000000" w:rsidR="00000000" w:rsidRPr="00000000">
              <w:rPr>
                <w:b w:val="1"/>
                <w:bCs w:val="1"/>
                <w:rtl w:val="0"/>
              </w:rPr>
              <w:t xml:space="preserve">2016</w:t>
            </w:r>
          </w:p>
        </w:tc>
        <w:tc>
          <w:tcPr/>
          <w:p w:rsidR="00000000" w:rsidDel="00000000" w:rsidP="00000000" w:rsidRDefault="00000000" w:rsidRPr="00000000" w14:paraId="00000437">
            <w:pPr>
              <w:widowControl w:val="0"/>
              <w:jc w:val="center"/>
              <w:rPr>
                <w:b w:val="1"/>
                <w:bCs w:val="1"/>
              </w:rPr>
            </w:pPr>
            <w:r w:rsidDel="00000000" w:rsidR="00000000" w:rsidRPr="00000000">
              <w:rPr>
                <w:b w:val="1"/>
                <w:bCs w:val="1"/>
                <w:rtl w:val="0"/>
              </w:rPr>
              <w:t xml:space="preserve">2017</w:t>
            </w:r>
          </w:p>
        </w:tc>
      </w:tr>
      <w:tr>
        <w:trPr>
          <w:cantSplit w:val="0"/>
          <w:trHeight w:val="543" w:hRule="atLeast"/>
          <w:tblHeader w:val="0"/>
        </w:trPr>
        <w:tc>
          <w:tcPr>
            <w:shd w:fill="auto" w:val="clear"/>
            <w:vAlign w:val="center"/>
          </w:tcPr>
          <w:p w:rsidR="00000000" w:rsidDel="00000000" w:rsidP="00000000" w:rsidRDefault="00000000" w:rsidRPr="00000000" w14:paraId="00000438">
            <w:pPr>
              <w:widowControl w:val="0"/>
              <w:rPr/>
            </w:pPr>
            <w:r w:rsidDel="00000000" w:rsidR="00000000" w:rsidRPr="00000000">
              <w:rPr>
                <w:rtl w:val="0"/>
              </w:rPr>
              <w:t xml:space="preserve">Cobertura geográfica QPS do país (por região)</w:t>
            </w:r>
          </w:p>
        </w:tc>
        <w:tc>
          <w:tcPr>
            <w:vAlign w:val="center"/>
          </w:tcPr>
          <w:p w:rsidR="00000000" w:rsidDel="00000000" w:rsidP="00000000" w:rsidRDefault="00000000" w:rsidRPr="00000000" w14:paraId="00000439">
            <w:pPr>
              <w:jc w:val="center"/>
              <w:rPr/>
            </w:pPr>
            <w:r w:rsidDel="00000000" w:rsidR="00000000" w:rsidRPr="00000000">
              <w:rPr>
                <w:rtl w:val="0"/>
              </w:rPr>
              <w:t xml:space="preserve">50% *</w:t>
            </w:r>
          </w:p>
          <w:p w:rsidR="00000000" w:rsidDel="00000000" w:rsidP="00000000" w:rsidRDefault="00000000" w:rsidRPr="00000000" w14:paraId="0000043A">
            <w:pPr>
              <w:jc w:val="center"/>
              <w:rPr/>
            </w:pPr>
            <w:r w:rsidDel="00000000" w:rsidR="00000000" w:rsidRPr="00000000">
              <w:rPr>
                <w:rtl w:val="0"/>
              </w:rPr>
              <w:t xml:space="preserve">(2/4)**</w:t>
            </w:r>
          </w:p>
        </w:tc>
        <w:tc>
          <w:tcPr>
            <w:vAlign w:val="center"/>
          </w:tcPr>
          <w:p w:rsidR="00000000" w:rsidDel="00000000" w:rsidP="00000000" w:rsidRDefault="00000000" w:rsidRPr="00000000" w14:paraId="0000043B">
            <w:pPr>
              <w:jc w:val="center"/>
              <w:rPr/>
            </w:pPr>
            <w:r w:rsidDel="00000000" w:rsidR="00000000" w:rsidRPr="00000000">
              <w:rPr>
                <w:rtl w:val="0"/>
              </w:rPr>
              <w:t xml:space="preserve">50%*</w:t>
            </w:r>
          </w:p>
          <w:p w:rsidR="00000000" w:rsidDel="00000000" w:rsidP="00000000" w:rsidRDefault="00000000" w:rsidRPr="00000000" w14:paraId="0000043C">
            <w:pPr>
              <w:jc w:val="center"/>
              <w:rPr/>
            </w:pPr>
            <w:r w:rsidDel="00000000" w:rsidR="00000000" w:rsidRPr="00000000">
              <w:rPr>
                <w:rtl w:val="0"/>
              </w:rPr>
              <w:t xml:space="preserve">(2/4)**</w:t>
            </w:r>
          </w:p>
        </w:tc>
      </w:tr>
      <w:tr>
        <w:trPr>
          <w:cantSplit w:val="0"/>
          <w:trHeight w:val="455" w:hRule="atLeast"/>
          <w:tblHeader w:val="0"/>
        </w:trPr>
        <w:tc>
          <w:tcPr>
            <w:shd w:fill="auto" w:val="clear"/>
            <w:vAlign w:val="center"/>
          </w:tcPr>
          <w:p w:rsidR="00000000" w:rsidDel="00000000" w:rsidP="00000000" w:rsidRDefault="00000000" w:rsidRPr="00000000" w14:paraId="0000043D">
            <w:pPr>
              <w:rPr/>
            </w:pPr>
            <w:r w:rsidDel="00000000" w:rsidR="00000000" w:rsidRPr="00000000">
              <w:rPr>
                <w:rtl w:val="0"/>
              </w:rPr>
              <w:t xml:space="preserve">Cobertura da 1ª passagem</w:t>
            </w:r>
          </w:p>
        </w:tc>
        <w:tc>
          <w:tcPr>
            <w:vAlign w:val="center"/>
          </w:tcPr>
          <w:p w:rsidR="00000000" w:rsidDel="00000000" w:rsidP="00000000" w:rsidRDefault="00000000" w:rsidRPr="00000000" w14:paraId="0000043E">
            <w:pPr>
              <w:jc w:val="center"/>
              <w:rPr/>
            </w:pPr>
            <w:r w:rsidDel="00000000" w:rsidR="00000000" w:rsidRPr="00000000">
              <w:rPr>
                <w:rtl w:val="0"/>
              </w:rPr>
              <w:t xml:space="preserve">44%</w:t>
            </w:r>
          </w:p>
        </w:tc>
        <w:tc>
          <w:tcPr>
            <w:vAlign w:val="center"/>
          </w:tcPr>
          <w:p w:rsidR="00000000" w:rsidDel="00000000" w:rsidP="00000000" w:rsidRDefault="00000000" w:rsidRPr="00000000" w14:paraId="0000043F">
            <w:pPr>
              <w:jc w:val="center"/>
              <w:rPr/>
            </w:pPr>
            <w:r w:rsidDel="00000000" w:rsidR="00000000" w:rsidRPr="00000000">
              <w:rPr>
                <w:rtl w:val="0"/>
              </w:rPr>
              <w:t xml:space="preserve">89%</w:t>
            </w:r>
          </w:p>
        </w:tc>
      </w:tr>
      <w:tr>
        <w:trPr>
          <w:cantSplit w:val="0"/>
          <w:trHeight w:val="483" w:hRule="atLeast"/>
          <w:tblHeader w:val="0"/>
        </w:trPr>
        <w:tc>
          <w:tcPr>
            <w:shd w:fill="auto" w:val="clear"/>
            <w:vAlign w:val="center"/>
          </w:tcPr>
          <w:p w:rsidR="00000000" w:rsidDel="00000000" w:rsidP="00000000" w:rsidRDefault="00000000" w:rsidRPr="00000000" w14:paraId="00000440">
            <w:pPr>
              <w:rPr/>
            </w:pPr>
            <w:r w:rsidDel="00000000" w:rsidR="00000000" w:rsidRPr="00000000">
              <w:rPr>
                <w:rtl w:val="0"/>
              </w:rPr>
              <w:t xml:space="preserve">Cobertura da 2ª passagem</w:t>
            </w:r>
          </w:p>
        </w:tc>
        <w:tc>
          <w:tcPr>
            <w:vAlign w:val="center"/>
          </w:tcPr>
          <w:p w:rsidR="00000000" w:rsidDel="00000000" w:rsidP="00000000" w:rsidRDefault="00000000" w:rsidRPr="00000000" w14:paraId="00000441">
            <w:pPr>
              <w:jc w:val="center"/>
              <w:rPr/>
            </w:pPr>
            <w:r w:rsidDel="00000000" w:rsidR="00000000" w:rsidRPr="00000000">
              <w:rPr>
                <w:rtl w:val="0"/>
              </w:rPr>
              <w:t xml:space="preserve">45%</w:t>
            </w:r>
          </w:p>
        </w:tc>
        <w:tc>
          <w:tcPr>
            <w:vAlign w:val="center"/>
          </w:tcPr>
          <w:p w:rsidR="00000000" w:rsidDel="00000000" w:rsidP="00000000" w:rsidRDefault="00000000" w:rsidRPr="00000000" w14:paraId="00000442">
            <w:pPr>
              <w:jc w:val="center"/>
              <w:rPr/>
            </w:pPr>
            <w:r w:rsidDel="00000000" w:rsidR="00000000" w:rsidRPr="00000000">
              <w:rPr>
                <w:rtl w:val="0"/>
              </w:rPr>
              <w:t xml:space="preserve">91%</w:t>
            </w:r>
          </w:p>
        </w:tc>
      </w:tr>
      <w:tr>
        <w:trPr>
          <w:cantSplit w:val="0"/>
          <w:trHeight w:val="433" w:hRule="atLeast"/>
          <w:tblHeader w:val="0"/>
        </w:trPr>
        <w:tc>
          <w:tcPr>
            <w:shd w:fill="auto" w:val="clear"/>
            <w:vAlign w:val="center"/>
          </w:tcPr>
          <w:p w:rsidR="00000000" w:rsidDel="00000000" w:rsidP="00000000" w:rsidRDefault="00000000" w:rsidRPr="00000000" w14:paraId="00000443">
            <w:pPr>
              <w:rPr/>
            </w:pPr>
            <w:r w:rsidDel="00000000" w:rsidR="00000000" w:rsidRPr="00000000">
              <w:rPr>
                <w:rtl w:val="0"/>
              </w:rPr>
              <w:t xml:space="preserve">Cobertura da 3ª passagem</w:t>
            </w:r>
          </w:p>
        </w:tc>
        <w:tc>
          <w:tcPr>
            <w:vAlign w:val="center"/>
          </w:tcPr>
          <w:p w:rsidR="00000000" w:rsidDel="00000000" w:rsidP="00000000" w:rsidRDefault="00000000" w:rsidRPr="00000000" w14:paraId="00000444">
            <w:pPr>
              <w:jc w:val="center"/>
              <w:rPr/>
            </w:pPr>
            <w:r w:rsidDel="00000000" w:rsidR="00000000" w:rsidRPr="00000000">
              <w:rPr>
                <w:rtl w:val="0"/>
              </w:rPr>
              <w:t xml:space="preserve">44%</w:t>
            </w:r>
          </w:p>
        </w:tc>
        <w:tc>
          <w:tcPr>
            <w:vAlign w:val="center"/>
          </w:tcPr>
          <w:p w:rsidR="00000000" w:rsidDel="00000000" w:rsidP="00000000" w:rsidRDefault="00000000" w:rsidRPr="00000000" w14:paraId="00000445">
            <w:pPr>
              <w:jc w:val="center"/>
              <w:rPr/>
            </w:pPr>
            <w:r w:rsidDel="00000000" w:rsidR="00000000" w:rsidRPr="00000000">
              <w:rPr>
                <w:rtl w:val="0"/>
              </w:rPr>
              <w:t xml:space="preserve">88%</w:t>
            </w:r>
          </w:p>
        </w:tc>
      </w:tr>
      <w:tr>
        <w:trPr>
          <w:cantSplit w:val="0"/>
          <w:trHeight w:val="425" w:hRule="atLeast"/>
          <w:tblHeader w:val="0"/>
        </w:trPr>
        <w:tc>
          <w:tcPr>
            <w:shd w:fill="auto" w:val="clear"/>
            <w:vAlign w:val="center"/>
          </w:tcPr>
          <w:p w:rsidR="00000000" w:rsidDel="00000000" w:rsidP="00000000" w:rsidRDefault="00000000" w:rsidRPr="00000000" w14:paraId="00000446">
            <w:pPr>
              <w:rPr/>
            </w:pPr>
            <w:r w:rsidDel="00000000" w:rsidR="00000000" w:rsidRPr="00000000">
              <w:rPr>
                <w:rtl w:val="0"/>
              </w:rPr>
              <w:t xml:space="preserve">Cobertura da 4ª passagem</w:t>
            </w:r>
          </w:p>
        </w:tc>
        <w:tc>
          <w:tcPr>
            <w:vAlign w:val="center"/>
          </w:tcPr>
          <w:p w:rsidR="00000000" w:rsidDel="00000000" w:rsidP="00000000" w:rsidRDefault="00000000" w:rsidRPr="00000000" w14:paraId="00000447">
            <w:pPr>
              <w:jc w:val="center"/>
              <w:rPr/>
            </w:pPr>
            <w:r w:rsidDel="00000000" w:rsidR="00000000" w:rsidRPr="00000000">
              <w:rPr>
                <w:rtl w:val="0"/>
              </w:rPr>
              <w:t xml:space="preserve">39%</w:t>
            </w:r>
          </w:p>
        </w:tc>
        <w:tc>
          <w:tcPr>
            <w:vAlign w:val="center"/>
          </w:tcPr>
          <w:p w:rsidR="00000000" w:rsidDel="00000000" w:rsidP="00000000" w:rsidRDefault="00000000" w:rsidRPr="00000000" w14:paraId="00000448">
            <w:pPr>
              <w:jc w:val="center"/>
              <w:rPr/>
            </w:pPr>
            <w:r w:rsidDel="00000000" w:rsidR="00000000" w:rsidRPr="00000000">
              <w:rPr>
                <w:rtl w:val="0"/>
              </w:rPr>
              <w:t xml:space="preserve">68%</w:t>
            </w:r>
          </w:p>
        </w:tc>
      </w:tr>
      <w:tr>
        <w:trPr>
          <w:cantSplit w:val="0"/>
          <w:trHeight w:val="383" w:hRule="atLeast"/>
          <w:tblHeader w:val="0"/>
        </w:trPr>
        <w:tc>
          <w:tcPr>
            <w:shd w:fill="auto" w:val="clear"/>
            <w:vAlign w:val="center"/>
          </w:tcPr>
          <w:p w:rsidR="00000000" w:rsidDel="00000000" w:rsidP="00000000" w:rsidRDefault="00000000" w:rsidRPr="00000000" w14:paraId="00000449">
            <w:pPr>
              <w:rPr/>
            </w:pPr>
            <w:r w:rsidDel="00000000" w:rsidR="00000000" w:rsidRPr="00000000">
              <w:rPr>
                <w:rtl w:val="0"/>
              </w:rPr>
              <w:t xml:space="preserve">% de crianças que receberam 4 doses de AQ+SP</w:t>
            </w:r>
          </w:p>
        </w:tc>
        <w:tc>
          <w:tcPr>
            <w:vAlign w:val="center"/>
          </w:tcPr>
          <w:p w:rsidR="00000000" w:rsidDel="00000000" w:rsidP="00000000" w:rsidRDefault="00000000" w:rsidRPr="00000000" w14:paraId="0000044A">
            <w:pPr>
              <w:jc w:val="center"/>
              <w:rPr/>
            </w:pPr>
            <w:r w:rsidDel="00000000" w:rsidR="00000000" w:rsidRPr="00000000">
              <w:rPr>
                <w:rtl w:val="0"/>
              </w:rPr>
              <w:t xml:space="preserve">34%</w:t>
            </w:r>
          </w:p>
        </w:tc>
        <w:tc>
          <w:tcPr>
            <w:vAlign w:val="center"/>
          </w:tcPr>
          <w:p w:rsidR="00000000" w:rsidDel="00000000" w:rsidP="00000000" w:rsidRDefault="00000000" w:rsidRPr="00000000" w14:paraId="0000044B">
            <w:pPr>
              <w:jc w:val="center"/>
              <w:rPr/>
            </w:pPr>
            <w:r w:rsidDel="00000000" w:rsidR="00000000" w:rsidRPr="00000000">
              <w:rPr>
                <w:rtl w:val="0"/>
              </w:rPr>
              <w:t xml:space="preserve">60%</w:t>
            </w:r>
          </w:p>
        </w:tc>
      </w:tr>
    </w:tbl>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Fonte de dados: Relatório campanha QPS</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*2 sobre 4 regiões são elegíveis para QPS</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Bafatá - 7/14 áreas sanitárias e Gabú -14/19 áreas sanitárias.</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2017, a estratégia de QPS foi estendida para todas as áreas sanitárias de Bafatá e Gabú, também o número de ONG interveniente aumentou.</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Região sanitária de Bafatá foi dividida em zona norte e sul, assumidas pela MSF e PLAN-GB respetivamente.</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resultados preliminares da avaliação pós-campanha 2017 nessas regiões permitiram constatar que foram atingidas 95% da população alvo e demonstraram a grande relevância dessa intervenção na redução de casos do paludismo nas crianças &lt;5 anos (Relatório preliminar da avaliação pós-campanha da QPS 2017, PSB).</w:t>
      </w:r>
    </w:p>
    <w:p w:rsidR="00000000" w:rsidDel="00000000" w:rsidP="00000000" w:rsidRDefault="00000000" w:rsidRPr="00000000" w14:paraId="00000452">
      <w:pPr>
        <w:pStyle w:val="Heading3"/>
        <w:numPr>
          <w:ilvl w:val="3"/>
          <w:numId w:val="6"/>
        </w:numPr>
        <w:ind w:left="851" w:hanging="851"/>
        <w:jc w:val="both"/>
        <w:rPr>
          <w:rFonts w:ascii="Cambria" w:cs="Cambria" w:eastAsia="Cambria" w:hAnsi="Cambria"/>
          <w:color w:val="000000"/>
        </w:rPr>
      </w:pPr>
      <w:bookmarkStart w:colFirst="0" w:colLast="0" w:name="_heading=h.lb2fc43czexa" w:id="65"/>
      <w:bookmarkEnd w:id="65"/>
      <w:r w:rsidDel="00000000" w:rsidR="00000000" w:rsidRPr="00000000">
        <w:rPr>
          <w:rFonts w:ascii="Cambria" w:cs="Cambria" w:eastAsia="Cambria" w:hAnsi="Cambria"/>
          <w:color w:val="000000"/>
          <w:rtl w:val="0"/>
        </w:rPr>
        <w:t xml:space="preserve">Evolução da Gestão dos Aprovisionamentos e dos Stocks (GAS)</w:t>
      </w:r>
    </w:p>
    <w:p w:rsidR="00000000" w:rsidDel="00000000" w:rsidP="00000000" w:rsidRDefault="00000000" w:rsidRPr="00000000" w14:paraId="00000453">
      <w:pPr>
        <w:shd w:fill="ffffff" w:val="clear"/>
        <w:tabs>
          <w:tab w:val="left" w:leader="none" w:pos="0"/>
        </w:tabs>
        <w:spacing w:line="276" w:lineRule="auto"/>
        <w:jc w:val="both"/>
        <w:rPr/>
      </w:pPr>
      <w:r w:rsidDel="00000000" w:rsidR="00000000" w:rsidRPr="00000000">
        <w:rPr>
          <w:rtl w:val="0"/>
        </w:rPr>
        <w:t xml:space="preserve">Para a quantificação dos produtos de luta contra o paludismo até o ano 2013 o PNLP elaborava a quantificação baseando-se na população em risco. A partir de 2014 com a passagem da gestão do financiamento do Fundo Mundial da Célula de Gestão do PNDS para o Programa das Nações Unidas para o Desenvolvimento (PNUD) foi contratado um consultor que apoiou o PNLP na altura para a quantificação dos seus insumos para os anos 2015-2017 baseando-se na epidemiologia do paludismo. Ao nível da Célula de Gestão do PNDS (Beneficiário Secundário do NFM para Paludismo) existe um logístico que juntamente com o logístico do PNLP participam na elaboração do plano de distribuição. </w:t>
      </w:r>
    </w:p>
    <w:p w:rsidR="00000000" w:rsidDel="00000000" w:rsidP="00000000" w:rsidRDefault="00000000" w:rsidRPr="00000000" w14:paraId="00000454">
      <w:pPr>
        <w:shd w:fill="ffffff" w:val="clear"/>
        <w:tabs>
          <w:tab w:val="left" w:leader="none" w:pos="0"/>
        </w:tabs>
        <w:spacing w:line="276" w:lineRule="auto"/>
        <w:jc w:val="both"/>
        <w:rPr/>
      </w:pPr>
      <w:r w:rsidDel="00000000" w:rsidR="00000000" w:rsidRPr="00000000">
        <w:rPr>
          <w:rtl w:val="0"/>
        </w:rPr>
        <w:t xml:space="preserve">Para o armazenamento e distribuição dos insumos de luta contra o paludismo, existe um acordo de parceria entre o Beneficiário Principal e a CECOME.</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deficiente circuito de informação a todos os níveis, fez com que algumas áreas sanitárias se queixassem por vezes de rotura de stock real dos produtos, mesmo havendo no nível central. Por outro lado, a própria quantificação feita baseando-se no número de casos reportados durante o período de alta transmissão não corresponde às necessidades reais das estruturas sanitárias. Ao nível de muitas estruturas as fichas de gestão de stock dos produtos, continuam a não ser preenchida, da mesma forma, que se nota a existência de dificuldades por parte dos técnicos no preenchimento da ficha de compilação de dados sobre os produtos de luta contra o paludismo, visto que até ao momento presente não foram formados nesse domínio.</w:t>
      </w:r>
    </w:p>
    <w:p w:rsidR="00000000" w:rsidDel="00000000" w:rsidP="00000000" w:rsidRDefault="00000000" w:rsidRPr="00000000" w14:paraId="00000456">
      <w:pPr>
        <w:spacing w:after="240" w:before="120" w:line="276" w:lineRule="auto"/>
        <w:jc w:val="both"/>
        <w:rPr>
          <w:b w:val="1"/>
          <w:bCs w:val="1"/>
          <w:sz w:val="28"/>
          <w:szCs w:val="28"/>
        </w:rPr>
      </w:pPr>
      <w:r w:rsidDel="00000000" w:rsidR="00000000" w:rsidRPr="00000000">
        <w:rPr>
          <w:rtl w:val="0"/>
        </w:rPr>
        <w:t xml:space="preserve">A gestão de stock dos consumíveis foi deficiente, tanto ao nível de CECOME, como ao nível das Áreas Sanitárias. O abastecimento de CECOME para as áreas sanitárias foi regular, mas se constatou roturas contantes de stocks dos insumos principalmente ACT, TDR e Quinina nas áreas sanitárias, resultado do deficiente registo de quantidades consumidas, distribuídas e números de dias de rotura.</w:t>
      </w:r>
      <w:r w:rsidDel="00000000" w:rsidR="00000000" w:rsidRPr="00000000">
        <w:rPr>
          <w:rtl w:val="0"/>
        </w:rPr>
      </w:r>
    </w:p>
    <w:p w:rsidR="00000000" w:rsidDel="00000000" w:rsidP="00000000" w:rsidRDefault="00000000" w:rsidRPr="00000000" w14:paraId="00000457">
      <w:pPr>
        <w:pStyle w:val="Heading3"/>
        <w:numPr>
          <w:ilvl w:val="3"/>
          <w:numId w:val="6"/>
        </w:numPr>
        <w:ind w:left="851" w:hanging="851"/>
        <w:jc w:val="both"/>
        <w:rPr>
          <w:rFonts w:ascii="Cambria" w:cs="Cambria" w:eastAsia="Cambria" w:hAnsi="Cambria"/>
          <w:color w:val="000000"/>
        </w:rPr>
      </w:pPr>
      <w:bookmarkStart w:colFirst="0" w:colLast="0" w:name="_heading=h.ui3el4p3z7zf" w:id="66"/>
      <w:bookmarkEnd w:id="66"/>
      <w:r w:rsidDel="00000000" w:rsidR="00000000" w:rsidRPr="00000000">
        <w:rPr>
          <w:rFonts w:ascii="Cambria" w:cs="Cambria" w:eastAsia="Cambria" w:hAnsi="Cambria"/>
          <w:color w:val="000000"/>
          <w:rtl w:val="0"/>
        </w:rPr>
        <w:t xml:space="preserve">Evolução da advocacia, mobilização social e da comunicação para a mudança de comportamento</w:t>
      </w:r>
    </w:p>
    <w:p w:rsidR="00000000" w:rsidDel="00000000" w:rsidP="00000000" w:rsidRDefault="00000000" w:rsidRPr="00000000" w14:paraId="00000458">
      <w:pPr>
        <w:spacing w:line="276" w:lineRule="auto"/>
        <w:jc w:val="both"/>
        <w:rPr/>
      </w:pPr>
      <w:r w:rsidDel="00000000" w:rsidR="00000000" w:rsidRPr="00000000">
        <w:rPr>
          <w:rtl w:val="0"/>
        </w:rPr>
        <w:t xml:space="preserve">No plano da comunicação as atividades não foram implementadas como previsto. Segundo algumas informações, formalmente as atividades não existiam, porque não havia um plano da comunicação validado. Havia ocasionalmente a comunicação nas rádios comunitárias durante as campanhas da distribuição do MILDA e educação sanitária nas estruturas sanitárias do país. Apesar da não aprovação do plano integrado da comunicação para realização de atividades de grande envergadura de estratégia de comunicação, a sensibilização da população sobre a prevenção do paludismo através da utilização de MILDA e saneamento do meio ambiente, bem como a importância da procura imediata de cuidados nas estruturas sanitárias em caso de febre se realizou de forma rotineira em todos os estabelecimentos de saúde públicos nos últimos anos. Essas atividades foram endereçadas de forma especial para as grávidas e cuidadores das crianças, que constituem a população alvo para certas intervenções do PNLP.</w:t>
      </w:r>
    </w:p>
    <w:p w:rsidR="00000000" w:rsidDel="00000000" w:rsidP="00000000" w:rsidRDefault="00000000" w:rsidRPr="00000000" w14:paraId="00000459">
      <w:pPr>
        <w:spacing w:after="240" w:line="276" w:lineRule="auto"/>
        <w:jc w:val="both"/>
        <w:rPr/>
      </w:pPr>
      <w:r w:rsidDel="00000000" w:rsidR="00000000" w:rsidRPr="00000000">
        <w:rPr>
          <w:rtl w:val="0"/>
        </w:rPr>
        <w:t xml:space="preserve">Do mesmo modo, durante as campanhas de distribuição universal de MILDA, foram realizadas atividades específicas de IEC endereçadas à toda população. No mesmo contexto foram elaborados suportes de comunicação que facilitaram a execução dessas atividades.</w:t>
      </w:r>
    </w:p>
    <w:p w:rsidR="00000000" w:rsidDel="00000000" w:rsidP="00000000" w:rsidRDefault="00000000" w:rsidRPr="00000000" w14:paraId="0000045A">
      <w:pPr>
        <w:spacing w:line="276" w:lineRule="auto"/>
        <w:jc w:val="both"/>
        <w:rPr>
          <w:b w:val="1"/>
          <w:bCs w:val="1"/>
          <w:sz w:val="28"/>
          <w:szCs w:val="28"/>
        </w:rPr>
      </w:pPr>
      <w:r w:rsidDel="00000000" w:rsidR="00000000" w:rsidRPr="00000000">
        <w:rPr>
          <w:rtl w:val="0"/>
        </w:rPr>
        <w:t xml:space="preserve">Em todas as regiões sanitárias visitadas, realizam as ações de IEC para a prevenção do paludismo nas estruturas de saúde pelos técnicos através de educação sanitária e nas comunidades pelos agentes de saúde comunitária.</w:t>
      </w:r>
      <w:r w:rsidDel="00000000" w:rsidR="00000000" w:rsidRPr="00000000">
        <w:rPr>
          <w:rtl w:val="0"/>
        </w:rPr>
      </w:r>
    </w:p>
    <w:p w:rsidR="00000000" w:rsidDel="00000000" w:rsidP="00000000" w:rsidRDefault="00000000" w:rsidRPr="00000000" w14:paraId="0000045B">
      <w:pPr>
        <w:spacing w:line="276" w:lineRule="auto"/>
        <w:jc w:val="both"/>
        <w:rPr/>
      </w:pPr>
      <w:r w:rsidDel="00000000" w:rsidR="00000000" w:rsidRPr="00000000">
        <w:rPr>
          <w:rtl w:val="0"/>
        </w:rPr>
        <w:t xml:space="preserve">A existência de um responsável de comunicação das atividades da mobilização social na DRS é uma oportunidade para a promoção das intervenções as bases comunitárias sobre o paludismo.</w:t>
      </w:r>
    </w:p>
    <w:p w:rsidR="00000000" w:rsidDel="00000000" w:rsidP="00000000" w:rsidRDefault="00000000" w:rsidRPr="00000000" w14:paraId="0000045C">
      <w:pPr>
        <w:spacing w:line="276" w:lineRule="auto"/>
        <w:jc w:val="both"/>
        <w:rPr/>
      </w:pPr>
      <w:r w:rsidDel="00000000" w:rsidR="00000000" w:rsidRPr="00000000">
        <w:rPr>
          <w:rtl w:val="0"/>
        </w:rPr>
        <w:t xml:space="preserve">É percetível um elevado nível de conhecimento no que concerne à prevenção, diagnóstico e tratamento do paludismo, mas, ainda muitos esforços ficam por fazer em matéria de atitude e prática (automedicação continua a prevalecer no seio das comunidades) para inverter as pontuações ou classificações da incidência do paludismo na Guiné-Bissau.</w:t>
      </w:r>
    </w:p>
    <w:p w:rsidR="00000000" w:rsidDel="00000000" w:rsidP="00000000" w:rsidRDefault="00000000" w:rsidRPr="00000000" w14:paraId="0000045D">
      <w:pPr>
        <w:spacing w:line="276" w:lineRule="auto"/>
        <w:jc w:val="both"/>
        <w:rPr/>
      </w:pPr>
      <w:r w:rsidDel="00000000" w:rsidR="00000000" w:rsidRPr="00000000">
        <w:rPr>
          <w:rtl w:val="0"/>
        </w:rPr>
        <w:t xml:space="preserve">Atuais estratégias de sensibilização e da mobilização social devem ser adequadas ao atual contexto (inovação) ou repensadas para terem mais eficacidade: as medidas da gratuidade não são conhecidas pelas populações e merecem ser claramente indicadas em todos os lugares. Os cuidados dentro das primeiras 24 horas não são efetivos (acessibilidades geográficas e financeiras). As campanhas de distribuição gratuita dos MILDA foram bem apreciadas pelas comunidades.</w:t>
      </w:r>
    </w:p>
    <w:p w:rsidR="00000000" w:rsidDel="00000000" w:rsidP="00000000" w:rsidRDefault="00000000" w:rsidRPr="00000000" w14:paraId="0000045E">
      <w:pPr>
        <w:widowControl w:val="0"/>
        <w:tabs>
          <w:tab w:val="left" w:leader="none" w:pos="1225"/>
        </w:tabs>
        <w:spacing w:after="200" w:line="276" w:lineRule="auto"/>
        <w:jc w:val="both"/>
        <w:rPr/>
      </w:pPr>
      <w:r w:rsidDel="00000000" w:rsidR="00000000" w:rsidRPr="00000000">
        <w:rPr>
          <w:rtl w:val="0"/>
        </w:rPr>
        <w:t xml:space="preserve">A comunicação/sensibilização da população para a mudança do comportamento, atitudes e práticas não foi realizada de maneira aceitável, mas, existia às vezes, principalmente no momento de campanha de distribuição de massa do MILDA, sobre o qual a população já sabe qual é a importância. Em 6 regiões visitadas foram encontrados suportes de IEC. As retro-informações entre departamentos e níveis de serviços foram fracas, mas o PNLP não dispõe de um plano estratégico de comunicação.</w:t>
      </w:r>
    </w:p>
    <w:p w:rsidR="00000000" w:rsidDel="00000000" w:rsidP="00000000" w:rsidRDefault="00000000" w:rsidRPr="00000000" w14:paraId="0000045F">
      <w:pPr>
        <w:pStyle w:val="Heading3"/>
        <w:numPr>
          <w:ilvl w:val="3"/>
          <w:numId w:val="6"/>
        </w:numPr>
        <w:ind w:left="851" w:hanging="851"/>
        <w:jc w:val="both"/>
        <w:rPr>
          <w:rFonts w:ascii="Cambria" w:cs="Cambria" w:eastAsia="Cambria" w:hAnsi="Cambria"/>
          <w:color w:val="000000"/>
        </w:rPr>
      </w:pPr>
      <w:bookmarkStart w:colFirst="0" w:colLast="0" w:name="_heading=h.r1801mjsjah9" w:id="67"/>
      <w:bookmarkEnd w:id="67"/>
      <w:r w:rsidDel="00000000" w:rsidR="00000000" w:rsidRPr="00000000">
        <w:rPr>
          <w:rFonts w:ascii="Cambria" w:cs="Cambria" w:eastAsia="Cambria" w:hAnsi="Cambria"/>
          <w:color w:val="000000"/>
          <w:rtl w:val="0"/>
        </w:rPr>
        <w:t xml:space="preserve">Nível de realização dos objetivos de preparação e resposta contra as epidemias do paludismo</w:t>
      </w:r>
    </w:p>
    <w:p w:rsidR="00000000" w:rsidDel="00000000" w:rsidP="00000000" w:rsidRDefault="00000000" w:rsidRPr="00000000" w14:paraId="00000460">
      <w:pPr>
        <w:spacing w:after="240" w:line="288" w:lineRule="auto"/>
        <w:jc w:val="both"/>
        <w:rPr/>
      </w:pPr>
      <w:r w:rsidDel="00000000" w:rsidR="00000000" w:rsidRPr="00000000">
        <w:rPr>
          <w:rtl w:val="0"/>
        </w:rPr>
        <w:t xml:space="preserve">O objetivo de vigilância é de detetar rapidamente as epidemias de paludismo, sobretudo em zonas de transmissão epidémica sazonal ou com uma vasta população de risco. O gráfico seguinte descreve a distribuição de casos de Paludismo nos últimos 5 anos na Guiné-Bissau.</w:t>
      </w:r>
    </w:p>
    <w:p w:rsidR="00000000" w:rsidDel="00000000" w:rsidP="00000000" w:rsidRDefault="00000000" w:rsidRPr="00000000" w14:paraId="00000461">
      <w:pPr>
        <w:spacing w:line="288" w:lineRule="auto"/>
        <w:jc w:val="center"/>
        <w:rPr/>
      </w:pPr>
      <w:r w:rsidDel="00000000" w:rsidR="00000000" w:rsidRPr="00000000">
        <w:rPr/>
        <w:drawing>
          <wp:inline distB="0" distT="0" distL="0" distR="0">
            <wp:extent cx="5277062" cy="2533862"/>
            <wp:docPr id="43" name=""/>
            <a:graphic>
              <a:graphicData uri="http://schemas.openxmlformats.org/drawingml/2006/chart">
                <c:chart r:id="rId24"/>
              </a:graphicData>
            </a:graphic>
          </wp:inline>
        </w:drawing>
      </w: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heading=h.43xbbd6891d7" w:id="68"/>
      <w:bookmarkEnd w:id="68"/>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Figura 16 : Casos de paludismo confirmado nos últimos 5 anos</w:t>
      </w:r>
    </w:p>
    <w:p w:rsidR="00000000" w:rsidDel="00000000" w:rsidP="00000000" w:rsidRDefault="00000000" w:rsidRPr="00000000" w14:paraId="00000463">
      <w:pPr>
        <w:spacing w:line="288" w:lineRule="auto"/>
        <w:jc w:val="both"/>
        <w:rPr/>
      </w:pPr>
      <w:r w:rsidDel="00000000" w:rsidR="00000000" w:rsidRPr="00000000">
        <w:rPr>
          <w:rtl w:val="0"/>
        </w:rPr>
      </w:r>
    </w:p>
    <w:p w:rsidR="00000000" w:rsidDel="00000000" w:rsidP="00000000" w:rsidRDefault="00000000" w:rsidRPr="00000000" w14:paraId="00000464">
      <w:pPr>
        <w:spacing w:line="288" w:lineRule="auto"/>
        <w:jc w:val="both"/>
        <w:rPr/>
      </w:pPr>
      <w:r w:rsidDel="00000000" w:rsidR="00000000" w:rsidRPr="00000000">
        <w:rPr>
          <w:rtl w:val="0"/>
        </w:rPr>
        <w:t xml:space="preserve">O gráfico acima, demostra duas fases, uma de transmissão estável que vai de dezembro a junho, e a fase de alta transmissão que vai de julho a novembro. </w:t>
      </w:r>
    </w:p>
    <w:p w:rsidR="00000000" w:rsidDel="00000000" w:rsidP="00000000" w:rsidRDefault="00000000" w:rsidRPr="00000000" w14:paraId="00000465">
      <w:pPr>
        <w:spacing w:line="288" w:lineRule="auto"/>
        <w:jc w:val="both"/>
        <w:rPr/>
      </w:pPr>
      <w:r w:rsidDel="00000000" w:rsidR="00000000" w:rsidRPr="00000000">
        <w:rPr>
          <w:rtl w:val="0"/>
        </w:rPr>
        <w:t xml:space="preserve">Nos anos 2013 e 2014, houve subnotificação de casos, porque naquela altura o sistema de informação não recolhia dados das estruturas privadas e do HNSM.</w:t>
      </w:r>
    </w:p>
    <w:p w:rsidR="00000000" w:rsidDel="00000000" w:rsidP="00000000" w:rsidRDefault="00000000" w:rsidRPr="00000000" w14:paraId="00000466">
      <w:pPr>
        <w:spacing w:line="288" w:lineRule="auto"/>
        <w:jc w:val="both"/>
        <w:rPr/>
      </w:pPr>
      <w:r w:rsidDel="00000000" w:rsidR="00000000" w:rsidRPr="00000000">
        <w:rPr>
          <w:rtl w:val="0"/>
        </w:rPr>
        <w:t xml:space="preserve">Nos últimos três anos (2015 a 2017), houve melhoria nos registos e os dados das estruturas privadas e do HNSM passaram a ser coletados. Também houve a formação e reciclagem dos técnicos na gestão de dados e na política nacional de luta contra o paludismo, e foi realizado diversas missões de controlo de qualidade de dados supervisões em todos os níveis da pirâmide sanitária.</w:t>
      </w:r>
    </w:p>
    <w:p w:rsidR="00000000" w:rsidDel="00000000" w:rsidP="00000000" w:rsidRDefault="00000000" w:rsidRPr="00000000" w14:paraId="00000467">
      <w:pPr>
        <w:spacing w:line="288" w:lineRule="auto"/>
        <w:jc w:val="both"/>
        <w:rPr/>
      </w:pPr>
      <w:r w:rsidDel="00000000" w:rsidR="00000000" w:rsidRPr="00000000">
        <w:rPr>
          <w:rtl w:val="0"/>
        </w:rPr>
        <w:t xml:space="preserve">O pico de paludismo nos últimos 5 anos tem sido sempre no mês de novembro exceto no ano 2017, que possivelmente pode estar associado a distribuição universal de MILDA e ainda se pode ter em conta a administração da QPS à crianças menores de 5 anos nas regiões de Bafatá e Gabú, que são considerados as regiões com maior número de casos. </w:t>
      </w:r>
    </w:p>
    <w:p w:rsidR="00000000" w:rsidDel="00000000" w:rsidP="00000000" w:rsidRDefault="00000000" w:rsidRPr="00000000" w14:paraId="00000468">
      <w:pPr>
        <w:spacing w:line="288" w:lineRule="auto"/>
        <w:jc w:val="both"/>
        <w:rPr/>
      </w:pPr>
      <w:r w:rsidDel="00000000" w:rsidR="00000000" w:rsidRPr="00000000">
        <w:rPr>
          <w:rtl w:val="0"/>
        </w:rPr>
        <w:t xml:space="preserve">De uma forma geral, estes dados demonstram ter uma distribuição sazonal, e a endemicidade do paludismo.</w:t>
      </w:r>
    </w:p>
    <w:p w:rsidR="00000000" w:rsidDel="00000000" w:rsidP="00000000" w:rsidRDefault="00000000" w:rsidRPr="00000000" w14:paraId="00000469">
      <w:pPr>
        <w:spacing w:line="288" w:lineRule="auto"/>
        <w:jc w:val="both"/>
        <w:rPr/>
      </w:pPr>
      <w:r w:rsidDel="00000000" w:rsidR="00000000" w:rsidRPr="00000000">
        <w:rPr>
          <w:rtl w:val="0"/>
        </w:rPr>
        <w:t xml:space="preserve">Entretanto, é de salientar que nos últimos 5 anos nenhuma decisão especial foi tomada em relação aos aumentos inexplicáveis ou invulgares do número de casos e de óbitos atribuídos ao paludismo, tanto nos períodos do pico, como nos períodos normais. </w:t>
      </w:r>
    </w:p>
    <w:p w:rsidR="00000000" w:rsidDel="00000000" w:rsidP="00000000" w:rsidRDefault="00000000" w:rsidRPr="00000000" w14:paraId="0000046A">
      <w:pPr>
        <w:pStyle w:val="Heading3"/>
        <w:numPr>
          <w:ilvl w:val="3"/>
          <w:numId w:val="6"/>
        </w:numPr>
        <w:ind w:left="851" w:hanging="851"/>
        <w:jc w:val="both"/>
        <w:rPr>
          <w:rFonts w:ascii="Cambria" w:cs="Cambria" w:eastAsia="Cambria" w:hAnsi="Cambria"/>
          <w:color w:val="000000"/>
        </w:rPr>
      </w:pPr>
      <w:bookmarkStart w:colFirst="0" w:colLast="0" w:name="_heading=h.i3ly7gn03os5" w:id="69"/>
      <w:bookmarkEnd w:id="69"/>
      <w:r w:rsidDel="00000000" w:rsidR="00000000" w:rsidRPr="00000000">
        <w:rPr>
          <w:rFonts w:ascii="Cambria" w:cs="Cambria" w:eastAsia="Cambria" w:hAnsi="Cambria"/>
          <w:color w:val="000000"/>
          <w:rtl w:val="0"/>
        </w:rPr>
        <w:t xml:space="preserve">Evolução da vigilância, Seguimento e Avaliação</w:t>
      </w:r>
    </w:p>
    <w:p w:rsidR="00000000" w:rsidDel="00000000" w:rsidP="00000000" w:rsidRDefault="00000000" w:rsidRPr="00000000" w14:paraId="0000046B">
      <w:pPr>
        <w:spacing w:line="288" w:lineRule="auto"/>
        <w:jc w:val="both"/>
        <w:rPr/>
      </w:pPr>
      <w:r w:rsidDel="00000000" w:rsidR="00000000" w:rsidRPr="00000000">
        <w:rPr>
          <w:rtl w:val="0"/>
        </w:rPr>
        <w:t xml:space="preserve">O paludismo não é uma doença de declaração obrigatório, pelo que a notificação é feita mensalmente no boletim de informação mensal.</w:t>
      </w:r>
    </w:p>
    <w:p w:rsidR="00000000" w:rsidDel="00000000" w:rsidP="00000000" w:rsidRDefault="00000000" w:rsidRPr="00000000" w14:paraId="0000046C">
      <w:pPr>
        <w:spacing w:line="288" w:lineRule="auto"/>
        <w:jc w:val="both"/>
        <w:rPr/>
      </w:pPr>
      <w:r w:rsidDel="00000000" w:rsidR="00000000" w:rsidRPr="00000000">
        <w:rPr>
          <w:rtl w:val="0"/>
        </w:rPr>
        <w:t xml:space="preserve">No âmbito do sistema de vigilância do paludismo, os relatórios eram enviados para o então serviço de Higiene e epidemiologia, posteriormente, tendo em conta as necessidades de alguns indicadores contratuais com parceiros na luta contra o paludismo, foi criado um sistema de vigilância paralelo no qual os dados são geridos pelo PNLP através de base de dados no Excel. Com a criação do Instituto Nacional de Saúde Publica (INASA) como a instância encarregue pela gestão de informação sanitária do país, o sistema de informação do PNLP foi integrado na base de dados do INASA.</w:t>
      </w:r>
    </w:p>
    <w:p w:rsidR="00000000" w:rsidDel="00000000" w:rsidP="00000000" w:rsidRDefault="00000000" w:rsidRPr="00000000" w14:paraId="0000046D">
      <w:pPr>
        <w:spacing w:line="288" w:lineRule="auto"/>
        <w:jc w:val="both"/>
        <w:rPr/>
      </w:pPr>
      <w:r w:rsidDel="00000000" w:rsidR="00000000" w:rsidRPr="00000000">
        <w:rPr>
          <w:rtl w:val="0"/>
        </w:rPr>
        <w:t xml:space="preserve">Inicialmente a base de dados do INASA foi criado no Access, que posteriormente com apoio financeiro da OOAS e técnico e continuo da Universidade de OSLO, o INASA adotou o sistema informático baseado na web (DHIS2). É de salientar que esta base de dados ainda está sob a administração da Universidade de OSLO.</w:t>
      </w:r>
    </w:p>
    <w:p w:rsidR="00000000" w:rsidDel="00000000" w:rsidP="00000000" w:rsidRDefault="00000000" w:rsidRPr="00000000" w14:paraId="0000046E">
      <w:pPr>
        <w:spacing w:line="288" w:lineRule="auto"/>
        <w:jc w:val="both"/>
        <w:rPr/>
      </w:pPr>
      <w:r w:rsidDel="00000000" w:rsidR="00000000" w:rsidRPr="00000000">
        <w:rPr>
          <w:rtl w:val="0"/>
        </w:rPr>
        <w:t xml:space="preserve">O desenvolvimento do DHIS2 foi progressivo e tem sido descentralizado para as regiões. A introdução de dados no DHIS2 inicialmente era feita a nível central no INASA, mas, atualmente a introdução está sendo feita a partir do nível regional, com uma cobertura nacional.</w:t>
      </w:r>
    </w:p>
    <w:p w:rsidR="00000000" w:rsidDel="00000000" w:rsidP="00000000" w:rsidRDefault="00000000" w:rsidRPr="00000000" w14:paraId="0000046F">
      <w:pPr>
        <w:spacing w:line="288" w:lineRule="auto"/>
        <w:jc w:val="both"/>
        <w:rPr/>
      </w:pPr>
      <w:r w:rsidDel="00000000" w:rsidR="00000000" w:rsidRPr="00000000">
        <w:rPr>
          <w:rtl w:val="0"/>
        </w:rPr>
        <w:t xml:space="preserve">No entanto, para melhorar a prontidão e completude, o INASA com apoio dos parceiros financeiros e técnicos (Fundo Mundial, Banco Mundial, OOAS e Universidade de OSLO), já iniciou um projeto piloto de seguimento em tempo real (Real Time Monitoring), com a utilização de tecnologia digital móveis (smartphone). Os dados irão ser capturados a partir das áreas sanitárias.</w:t>
      </w:r>
    </w:p>
    <w:p w:rsidR="00000000" w:rsidDel="00000000" w:rsidP="00000000" w:rsidRDefault="00000000" w:rsidRPr="00000000" w14:paraId="00000470">
      <w:pPr>
        <w:pStyle w:val="Heading3"/>
        <w:numPr>
          <w:ilvl w:val="3"/>
          <w:numId w:val="6"/>
        </w:numPr>
        <w:ind w:left="851" w:hanging="851"/>
        <w:jc w:val="both"/>
        <w:rPr>
          <w:rFonts w:ascii="Cambria" w:cs="Cambria" w:eastAsia="Cambria" w:hAnsi="Cambria"/>
          <w:color w:val="000000"/>
        </w:rPr>
      </w:pPr>
      <w:bookmarkStart w:colFirst="0" w:colLast="0" w:name="_heading=h.n7ja048do3ni" w:id="70"/>
      <w:bookmarkEnd w:id="70"/>
      <w:r w:rsidDel="00000000" w:rsidR="00000000" w:rsidRPr="00000000">
        <w:rPr>
          <w:rFonts w:ascii="Cambria" w:cs="Cambria" w:eastAsia="Cambria" w:hAnsi="Cambria"/>
          <w:color w:val="000000"/>
          <w:rtl w:val="0"/>
        </w:rPr>
        <w:t xml:space="preserve">Evolução da funcionalidade da gestão do programa </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criação do Programa Nacional de Luta Contra o Paludismo em 1992, até os dias de hoje, o PNLP dispõe de documentos normativos de luta contra o paludismo precedente do PNDS e documento legislativo para a luta contra o paludismo, manual sobre o paludismo, sistema de gestão de adequada do programa de nível central até comunitária.</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PNLP tem sempre o apoio incondicional do Ministério de Saúde na elaboração e cumprimento de seus planos estratégicos de luta contra o paludismo. Funciona em colaboração com outros departamentos ou programas a nível do Ministério de Saúde, ONG e sector privado na execução das suas atividades de luta contra o paludismo e também dispõe de um sistema de aprovisionamento e distribuição de insumos de forma aceitável. A equipa do PNLP que iniciou a implementação do PEN 2013-2017 com apenas 4 técnicos, vem sendo reforçada ao longo dos últimos anos com recursos humanos, contando neste momento com 10 técnicos efetivos em seguintes postos: coordenador, responsável pelo seguimento e avaliação, responsável pela Luta Antivectorial, responsável pelo manejo de casos, responsável pela gestão do paludismo nas grávidas, responsável pela IEC/CMC/MS, responsável logístico, uma secretária e dois motoristas. No mesmo contexto, ela está sendo assessorada pela NPO/MAL da OMS e pela equipa de consultores da CG-PNDS (responsável programático, responsável pelo S&amp;A, assistente PNLP e gestor de Dados).</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Programa teve dificuldades no desempenho da sua função devido à insuficiência de meios de trabalho: (i) insuficiência de espaço para o funcionamento do PNLP; (ii) insuficiência de equipamento informático (computadores, impressoras, data Show, antivírus); (iii) dificuldade de comunicação (limitação do acesso à rede de internet) a todos os níveis; (iv) insuficiência de fundos para realização das atividades; etc.</w:t>
      </w:r>
    </w:p>
    <w:p w:rsidR="00000000" w:rsidDel="00000000" w:rsidP="00000000" w:rsidRDefault="00000000" w:rsidRPr="00000000" w14:paraId="00000474">
      <w:pPr>
        <w:pStyle w:val="Heading3"/>
        <w:numPr>
          <w:ilvl w:val="2"/>
          <w:numId w:val="6"/>
        </w:numPr>
        <w:ind w:left="720" w:hanging="720"/>
        <w:rPr>
          <w:rFonts w:ascii="Cambria" w:cs="Cambria" w:eastAsia="Cambria" w:hAnsi="Cambria"/>
        </w:rPr>
      </w:pPr>
      <w:bookmarkStart w:colFirst="0" w:colLast="0" w:name="_heading=h.n9y0vyoa8thh" w:id="71"/>
      <w:bookmarkEnd w:id="71"/>
      <w:r w:rsidDel="00000000" w:rsidR="00000000" w:rsidRPr="00000000">
        <w:rPr>
          <w:rFonts w:ascii="Cambria" w:cs="Cambria" w:eastAsia="Cambria" w:hAnsi="Cambria"/>
          <w:color w:val="000000"/>
          <w:rtl w:val="0"/>
        </w:rPr>
        <w:t xml:space="preserve">Principais fraquezas de implementação e medidas de reforços</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17 : principais fraquezas de implementação e medidas de reforços</w:t>
      </w:r>
    </w:p>
    <w:tbl>
      <w:tblPr>
        <w:tblStyle w:val="Table11"/>
        <w:tblW w:w="1087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46"/>
        <w:gridCol w:w="4385"/>
        <w:gridCol w:w="4841"/>
        <w:tblGridChange w:id="0">
          <w:tblGrid>
            <w:gridCol w:w="1646"/>
            <w:gridCol w:w="4385"/>
            <w:gridCol w:w="4841"/>
          </w:tblGrid>
        </w:tblGridChange>
      </w:tblGrid>
      <w:tr>
        <w:trPr>
          <w:cantSplit w:val="0"/>
          <w:trHeight w:val="31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76">
            <w:pPr>
              <w:tabs>
                <w:tab w:val="left" w:leader="none" w:pos="0"/>
              </w:tabs>
              <w:rPr>
                <w:sz w:val="20"/>
                <w:szCs w:val="20"/>
                <w:highlight w:val="yellow"/>
              </w:rPr>
            </w:pPr>
            <w:r w:rsidDel="00000000" w:rsidR="00000000" w:rsidRPr="00000000">
              <w:rPr>
                <w:b w:val="1"/>
                <w:bCs w:val="1"/>
                <w:sz w:val="20"/>
                <w:szCs w:val="20"/>
                <w:rtl w:val="0"/>
              </w:rPr>
              <w:t xml:space="preserve">Domínio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7">
            <w:pPr>
              <w:ind w:left="342" w:firstLine="0"/>
              <w:jc w:val="both"/>
              <w:rPr>
                <w:sz w:val="20"/>
                <w:szCs w:val="20"/>
                <w:highlight w:val="yellow"/>
              </w:rPr>
            </w:pPr>
            <w:r w:rsidDel="00000000" w:rsidR="00000000" w:rsidRPr="00000000">
              <w:rPr>
                <w:b w:val="1"/>
                <w:bCs w:val="1"/>
                <w:sz w:val="20"/>
                <w:szCs w:val="20"/>
                <w:rtl w:val="0"/>
              </w:rPr>
              <w:t xml:space="preserve">Fraquezas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8">
            <w:pPr>
              <w:tabs>
                <w:tab w:val="left" w:leader="none" w:pos="362"/>
              </w:tabs>
              <w:jc w:val="both"/>
              <w:rPr>
                <w:sz w:val="20"/>
                <w:szCs w:val="20"/>
              </w:rPr>
            </w:pPr>
            <w:r w:rsidDel="00000000" w:rsidR="00000000" w:rsidRPr="00000000">
              <w:rPr>
                <w:b w:val="1"/>
                <w:bCs w:val="1"/>
                <w:sz w:val="20"/>
                <w:szCs w:val="20"/>
                <w:rtl w:val="0"/>
              </w:rPr>
              <w:t xml:space="preserve">Medidas de reforços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79">
            <w:pPr>
              <w:tabs>
                <w:tab w:val="left" w:leader="none" w:pos="0"/>
              </w:tabs>
              <w:rPr>
                <w:sz w:val="20"/>
                <w:szCs w:val="20"/>
                <w:highlight w:val="yellow"/>
              </w:rPr>
            </w:pPr>
            <w:r w:rsidDel="00000000" w:rsidR="00000000" w:rsidRPr="00000000">
              <w:rPr>
                <w:b w:val="1"/>
                <w:bCs w:val="1"/>
                <w:sz w:val="20"/>
                <w:szCs w:val="20"/>
                <w:rtl w:val="0"/>
              </w:rPr>
              <w:t xml:space="preserve">LAV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A">
            <w:pPr>
              <w:tabs>
                <w:tab w:val="left" w:leader="none" w:pos="362"/>
              </w:tabs>
              <w:jc w:val="both"/>
              <w:rPr>
                <w:sz w:val="20"/>
                <w:szCs w:val="20"/>
              </w:rPr>
            </w:pPr>
            <w:r w:rsidDel="00000000" w:rsidR="00000000" w:rsidRPr="00000000">
              <w:rPr>
                <w:sz w:val="20"/>
                <w:szCs w:val="20"/>
                <w:rtl w:val="0"/>
              </w:rPr>
              <w:t xml:space="preserve">- Falta de um estudo entomológico do vetor transmissor do paludismo na Guiné-Bissau para determinar o seu hábito de picar e habitat;</w:t>
            </w:r>
          </w:p>
          <w:p w:rsidR="00000000" w:rsidDel="00000000" w:rsidP="00000000" w:rsidRDefault="00000000" w:rsidRPr="00000000" w14:paraId="0000047B">
            <w:pPr>
              <w:tabs>
                <w:tab w:val="left" w:leader="none" w:pos="362"/>
              </w:tabs>
              <w:jc w:val="both"/>
              <w:rPr>
                <w:sz w:val="20"/>
                <w:szCs w:val="20"/>
              </w:rPr>
            </w:pPr>
            <w:r w:rsidDel="00000000" w:rsidR="00000000" w:rsidRPr="00000000">
              <w:rPr>
                <w:sz w:val="20"/>
                <w:szCs w:val="20"/>
                <w:rtl w:val="0"/>
              </w:rPr>
              <w:t xml:space="preserve">- Inexistência de política de luta anti larvária;</w:t>
            </w:r>
          </w:p>
          <w:p w:rsidR="00000000" w:rsidDel="00000000" w:rsidP="00000000" w:rsidRDefault="00000000" w:rsidRPr="00000000" w14:paraId="0000047C">
            <w:pPr>
              <w:tabs>
                <w:tab w:val="left" w:leader="none" w:pos="362"/>
              </w:tabs>
              <w:jc w:val="both"/>
              <w:rPr>
                <w:sz w:val="20"/>
                <w:szCs w:val="20"/>
              </w:rPr>
            </w:pPr>
            <w:r w:rsidDel="00000000" w:rsidR="00000000" w:rsidRPr="00000000">
              <w:rPr>
                <w:sz w:val="20"/>
                <w:szCs w:val="20"/>
                <w:rtl w:val="0"/>
              </w:rPr>
              <w:t xml:space="preserve">- Inexistência de um entomologista no PNLP;</w:t>
            </w:r>
          </w:p>
          <w:p w:rsidR="00000000" w:rsidDel="00000000" w:rsidP="00000000" w:rsidRDefault="00000000" w:rsidRPr="00000000" w14:paraId="0000047D">
            <w:pPr>
              <w:ind w:left="342" w:firstLine="0"/>
              <w:jc w:val="both"/>
              <w:rPr>
                <w:sz w:val="20"/>
                <w:szCs w:val="20"/>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E">
            <w:pPr>
              <w:tabs>
                <w:tab w:val="left" w:leader="none" w:pos="362"/>
              </w:tabs>
              <w:jc w:val="both"/>
              <w:rPr>
                <w:sz w:val="20"/>
                <w:szCs w:val="20"/>
              </w:rPr>
            </w:pPr>
            <w:r w:rsidDel="00000000" w:rsidR="00000000" w:rsidRPr="00000000">
              <w:rPr>
                <w:sz w:val="20"/>
                <w:szCs w:val="20"/>
                <w:rtl w:val="0"/>
              </w:rPr>
              <w:t xml:space="preserve">-Mobilização de fundos necessários para a realização regular de estudos entomológicos do vetor transmissor do paludismo na Guiné-Bissau;</w:t>
            </w:r>
          </w:p>
          <w:p w:rsidR="00000000" w:rsidDel="00000000" w:rsidP="00000000" w:rsidRDefault="00000000" w:rsidRPr="00000000" w14:paraId="0000047F">
            <w:pPr>
              <w:tabs>
                <w:tab w:val="left" w:leader="none" w:pos="362"/>
              </w:tabs>
              <w:jc w:val="both"/>
              <w:rPr>
                <w:sz w:val="20"/>
                <w:szCs w:val="20"/>
              </w:rPr>
            </w:pPr>
            <w:r w:rsidDel="00000000" w:rsidR="00000000" w:rsidRPr="00000000">
              <w:rPr>
                <w:sz w:val="20"/>
                <w:szCs w:val="20"/>
                <w:rtl w:val="0"/>
              </w:rPr>
              <w:t xml:space="preserve">-Mobilização de recursos (técnico e financeiro) para elaboração e implementação da política de luta anti larvária;</w:t>
            </w:r>
          </w:p>
          <w:p w:rsidR="00000000" w:rsidDel="00000000" w:rsidP="00000000" w:rsidRDefault="00000000" w:rsidRPr="00000000" w14:paraId="00000480">
            <w:pPr>
              <w:tabs>
                <w:tab w:val="left" w:leader="none" w:pos="362"/>
              </w:tabs>
              <w:jc w:val="both"/>
              <w:rPr>
                <w:sz w:val="20"/>
                <w:szCs w:val="20"/>
              </w:rPr>
            </w:pPr>
            <w:r w:rsidDel="00000000" w:rsidR="00000000" w:rsidRPr="00000000">
              <w:rPr>
                <w:sz w:val="20"/>
                <w:szCs w:val="20"/>
                <w:rtl w:val="0"/>
              </w:rPr>
              <w:t xml:space="preserve">-Solicitar à Direção dos Recursos Humanos do MINSAP a afetação de um entomologista no PNLP;</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1">
            <w:pPr>
              <w:tabs>
                <w:tab w:val="left" w:leader="none" w:pos="0"/>
              </w:tabs>
              <w:rPr>
                <w:b w:val="1"/>
                <w:bCs w:val="1"/>
                <w:sz w:val="20"/>
                <w:szCs w:val="20"/>
              </w:rPr>
            </w:pPr>
            <w:r w:rsidDel="00000000" w:rsidR="00000000" w:rsidRPr="00000000">
              <w:rPr>
                <w:b w:val="1"/>
                <w:bCs w:val="1"/>
                <w:sz w:val="20"/>
                <w:szCs w:val="20"/>
                <w:rtl w:val="0"/>
              </w:rPr>
              <w:t xml:space="preserve">Diagnóstico e Tratamento Do Paludismo, Eficácia e Farmacovigilância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2">
            <w:pPr>
              <w:jc w:val="both"/>
              <w:rPr>
                <w:sz w:val="20"/>
                <w:szCs w:val="20"/>
              </w:rPr>
            </w:pPr>
            <w:r w:rsidDel="00000000" w:rsidR="00000000" w:rsidRPr="00000000">
              <w:rPr>
                <w:sz w:val="20"/>
                <w:szCs w:val="20"/>
                <w:rtl w:val="0"/>
              </w:rPr>
              <w:t xml:space="preserve">-Não disponibilidade dos ACTs e TDRs ao nível comunitário; </w:t>
            </w:r>
          </w:p>
          <w:p w:rsidR="00000000" w:rsidDel="00000000" w:rsidP="00000000" w:rsidRDefault="00000000" w:rsidRPr="00000000" w14:paraId="00000483">
            <w:pPr>
              <w:jc w:val="both"/>
              <w:rPr>
                <w:sz w:val="20"/>
                <w:szCs w:val="20"/>
              </w:rPr>
            </w:pPr>
            <w:r w:rsidDel="00000000" w:rsidR="00000000" w:rsidRPr="00000000">
              <w:rPr>
                <w:sz w:val="20"/>
                <w:szCs w:val="20"/>
                <w:rtl w:val="0"/>
              </w:rPr>
              <w:t xml:space="preserve">-Dificuldade na aplicação da nova política de diagnóstico e tratamento; </w:t>
            </w:r>
          </w:p>
          <w:p w:rsidR="00000000" w:rsidDel="00000000" w:rsidP="00000000" w:rsidRDefault="00000000" w:rsidRPr="00000000" w14:paraId="00000484">
            <w:pPr>
              <w:jc w:val="both"/>
              <w:rPr>
                <w:sz w:val="20"/>
                <w:szCs w:val="20"/>
              </w:rPr>
            </w:pPr>
            <w:r w:rsidDel="00000000" w:rsidR="00000000" w:rsidRPr="00000000">
              <w:rPr>
                <w:sz w:val="20"/>
                <w:szCs w:val="20"/>
                <w:rtl w:val="0"/>
              </w:rPr>
              <w:t xml:space="preserve">-Utilização de antipalúdicos não recomendados pela política nacional no tratamento de casos; </w:t>
            </w:r>
          </w:p>
          <w:p w:rsidR="00000000" w:rsidDel="00000000" w:rsidP="00000000" w:rsidRDefault="00000000" w:rsidRPr="00000000" w14:paraId="00000485">
            <w:pPr>
              <w:jc w:val="both"/>
              <w:rPr>
                <w:sz w:val="20"/>
                <w:szCs w:val="20"/>
              </w:rPr>
            </w:pPr>
            <w:r w:rsidDel="00000000" w:rsidR="00000000" w:rsidRPr="00000000">
              <w:rPr>
                <w:sz w:val="20"/>
                <w:szCs w:val="20"/>
                <w:rtl w:val="0"/>
              </w:rPr>
              <w:t xml:space="preserve">-Fraca colaboração dos técnicos na implementação da Farmacovigilância; </w:t>
            </w:r>
          </w:p>
          <w:p w:rsidR="00000000" w:rsidDel="00000000" w:rsidP="00000000" w:rsidRDefault="00000000" w:rsidRPr="00000000" w14:paraId="00000486">
            <w:pPr>
              <w:jc w:val="both"/>
              <w:rPr>
                <w:sz w:val="20"/>
                <w:szCs w:val="20"/>
              </w:rPr>
            </w:pPr>
            <w:r w:rsidDel="00000000" w:rsidR="00000000" w:rsidRPr="00000000">
              <w:rPr>
                <w:sz w:val="20"/>
                <w:szCs w:val="20"/>
                <w:rtl w:val="0"/>
              </w:rPr>
              <w:t xml:space="preserve">-Insuficiência e frequente rotura de materiais de diagnóstico (TDR, microscópio, lâminas, luvas, giemsa, metanol) </w:t>
            </w:r>
          </w:p>
          <w:p w:rsidR="00000000" w:rsidDel="00000000" w:rsidP="00000000" w:rsidRDefault="00000000" w:rsidRPr="00000000" w14:paraId="00000487">
            <w:pPr>
              <w:jc w:val="both"/>
              <w:rPr>
                <w:sz w:val="20"/>
                <w:szCs w:val="20"/>
                <w:highlight w:val="yellow"/>
              </w:rPr>
            </w:pPr>
            <w:r w:rsidDel="00000000" w:rsidR="00000000" w:rsidRPr="00000000">
              <w:rPr>
                <w:sz w:val="20"/>
                <w:szCs w:val="20"/>
                <w:rtl w:val="0"/>
              </w:rPr>
              <w:t xml:space="preserve">- Rotura frequente de SP.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8">
            <w:pPr>
              <w:rPr>
                <w:sz w:val="20"/>
                <w:szCs w:val="20"/>
              </w:rPr>
            </w:pPr>
            <w:r w:rsidDel="00000000" w:rsidR="00000000" w:rsidRPr="00000000">
              <w:rPr>
                <w:sz w:val="20"/>
                <w:szCs w:val="20"/>
                <w:rtl w:val="0"/>
              </w:rPr>
              <w:t xml:space="preserve">-Quantificação, aquisição e aprovisionamento regular do nível comunitário com ACTs e TDRs; </w:t>
            </w:r>
          </w:p>
          <w:p w:rsidR="00000000" w:rsidDel="00000000" w:rsidP="00000000" w:rsidRDefault="00000000" w:rsidRPr="00000000" w14:paraId="00000489">
            <w:pPr>
              <w:rPr>
                <w:sz w:val="20"/>
                <w:szCs w:val="20"/>
              </w:rPr>
            </w:pPr>
            <w:r w:rsidDel="00000000" w:rsidR="00000000" w:rsidRPr="00000000">
              <w:rPr>
                <w:sz w:val="20"/>
                <w:szCs w:val="20"/>
                <w:rtl w:val="0"/>
              </w:rPr>
              <w:t xml:space="preserve">-Formação e reciclagem regular dos técnicos de Saúde na nova política de diagnóstico e tratamento;</w:t>
            </w:r>
          </w:p>
          <w:p w:rsidR="00000000" w:rsidDel="00000000" w:rsidP="00000000" w:rsidRDefault="00000000" w:rsidRPr="00000000" w14:paraId="0000048A">
            <w:pPr>
              <w:jc w:val="both"/>
              <w:rPr>
                <w:sz w:val="20"/>
                <w:szCs w:val="20"/>
              </w:rPr>
            </w:pPr>
            <w:r w:rsidDel="00000000" w:rsidR="00000000" w:rsidRPr="00000000">
              <w:rPr>
                <w:sz w:val="20"/>
                <w:szCs w:val="20"/>
                <w:rtl w:val="0"/>
              </w:rPr>
              <w:t xml:space="preserve">-Responsabilização dos técnicos na utilização dos antipalúdicos não preconizados na política nacional de manejo de casos; </w:t>
            </w:r>
          </w:p>
          <w:p w:rsidR="00000000" w:rsidDel="00000000" w:rsidP="00000000" w:rsidRDefault="00000000" w:rsidRPr="00000000" w14:paraId="0000048B">
            <w:pPr>
              <w:jc w:val="both"/>
              <w:rPr>
                <w:sz w:val="20"/>
                <w:szCs w:val="20"/>
              </w:rPr>
            </w:pPr>
            <w:r w:rsidDel="00000000" w:rsidR="00000000" w:rsidRPr="00000000">
              <w:rPr>
                <w:sz w:val="20"/>
                <w:szCs w:val="20"/>
                <w:rtl w:val="0"/>
              </w:rPr>
              <w:t xml:space="preserve">-Capacitação e motivação dos técnicos para implementação da Farmacovigilância;</w:t>
            </w:r>
          </w:p>
          <w:p w:rsidR="00000000" w:rsidDel="00000000" w:rsidP="00000000" w:rsidRDefault="00000000" w:rsidRPr="00000000" w14:paraId="0000048C">
            <w:pPr>
              <w:jc w:val="both"/>
              <w:rPr>
                <w:sz w:val="20"/>
                <w:szCs w:val="20"/>
              </w:rPr>
            </w:pPr>
            <w:r w:rsidDel="00000000" w:rsidR="00000000" w:rsidRPr="00000000">
              <w:rPr>
                <w:sz w:val="20"/>
                <w:szCs w:val="20"/>
                <w:rtl w:val="0"/>
              </w:rPr>
              <w:t xml:space="preserve">-Quantificação, aquisição e aprovisionamento regular das estruturas sanitárias com os materiais de diagnóstico (TDR, microscópio, laminas, luvas, giemsa e metanol);</w:t>
            </w:r>
          </w:p>
          <w:p w:rsidR="00000000" w:rsidDel="00000000" w:rsidP="00000000" w:rsidRDefault="00000000" w:rsidRPr="00000000" w14:paraId="0000048D">
            <w:pPr>
              <w:jc w:val="both"/>
              <w:rPr>
                <w:sz w:val="20"/>
                <w:szCs w:val="20"/>
              </w:rPr>
            </w:pPr>
            <w:r w:rsidDel="00000000" w:rsidR="00000000" w:rsidRPr="00000000">
              <w:rPr>
                <w:sz w:val="20"/>
                <w:szCs w:val="20"/>
                <w:rtl w:val="0"/>
              </w:rPr>
              <w:t xml:space="preserve">Quantificação, aquisição e aprovisionamento regular das estruturas sanitárias com SP.</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E">
            <w:pPr>
              <w:tabs>
                <w:tab w:val="left" w:leader="none" w:pos="0"/>
              </w:tabs>
              <w:rPr>
                <w:b w:val="1"/>
                <w:bCs w:val="1"/>
                <w:sz w:val="20"/>
                <w:szCs w:val="20"/>
              </w:rPr>
            </w:pPr>
            <w:r w:rsidDel="00000000" w:rsidR="00000000" w:rsidRPr="00000000">
              <w:rPr>
                <w:b w:val="1"/>
                <w:bCs w:val="1"/>
                <w:sz w:val="20"/>
                <w:szCs w:val="20"/>
                <w:rtl w:val="0"/>
              </w:rPr>
              <w:t xml:space="preserve">IEC/CMC/Advocacia &amp; Mobilização Social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F">
            <w:pPr>
              <w:jc w:val="both"/>
              <w:rPr>
                <w:sz w:val="20"/>
                <w:szCs w:val="20"/>
              </w:rPr>
            </w:pPr>
            <w:r w:rsidDel="00000000" w:rsidR="00000000" w:rsidRPr="00000000">
              <w:rPr>
                <w:sz w:val="20"/>
                <w:szCs w:val="20"/>
                <w:rtl w:val="0"/>
              </w:rPr>
              <w:t xml:space="preserve">-Insuficiência de mecanismos de passagem de informações;</w:t>
            </w:r>
          </w:p>
          <w:p w:rsidR="00000000" w:rsidDel="00000000" w:rsidP="00000000" w:rsidRDefault="00000000" w:rsidRPr="00000000" w14:paraId="00000490">
            <w:pPr>
              <w:jc w:val="both"/>
              <w:rPr>
                <w:sz w:val="20"/>
                <w:szCs w:val="20"/>
              </w:rPr>
            </w:pPr>
            <w:r w:rsidDel="00000000" w:rsidR="00000000" w:rsidRPr="00000000">
              <w:rPr>
                <w:sz w:val="20"/>
                <w:szCs w:val="20"/>
                <w:rtl w:val="0"/>
              </w:rPr>
              <w:t xml:space="preserve">-Falta de seguimento das atividades de mobilização social; </w:t>
            </w:r>
          </w:p>
          <w:p w:rsidR="00000000" w:rsidDel="00000000" w:rsidP="00000000" w:rsidRDefault="00000000" w:rsidRPr="00000000" w14:paraId="00000491">
            <w:pPr>
              <w:jc w:val="both"/>
              <w:rPr>
                <w:sz w:val="20"/>
                <w:szCs w:val="20"/>
              </w:rPr>
            </w:pPr>
            <w:r w:rsidDel="00000000" w:rsidR="00000000" w:rsidRPr="00000000">
              <w:rPr>
                <w:sz w:val="20"/>
                <w:szCs w:val="20"/>
                <w:rtl w:val="0"/>
              </w:rPr>
              <w:t xml:space="preserve">-Não atualização regular de planos de mobilização social;</w:t>
            </w:r>
          </w:p>
          <w:p w:rsidR="00000000" w:rsidDel="00000000" w:rsidP="00000000" w:rsidRDefault="00000000" w:rsidRPr="00000000" w14:paraId="00000492">
            <w:pPr>
              <w:jc w:val="both"/>
              <w:rPr>
                <w:sz w:val="20"/>
                <w:szCs w:val="20"/>
              </w:rPr>
            </w:pPr>
            <w:r w:rsidDel="00000000" w:rsidR="00000000" w:rsidRPr="00000000">
              <w:rPr>
                <w:sz w:val="20"/>
                <w:szCs w:val="20"/>
                <w:rtl w:val="0"/>
              </w:rPr>
              <w:t xml:space="preserve">-Inexistência de políticas e diretrizes de IEC no PNLP.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3">
            <w:pPr>
              <w:keepNext w:val="1"/>
              <w:keepLines w:val="1"/>
              <w:spacing w:before="200" w:lineRule="auto"/>
              <w:jc w:val="both"/>
              <w:rPr>
                <w:sz w:val="20"/>
                <w:szCs w:val="20"/>
              </w:rPr>
            </w:pPr>
            <w:r w:rsidDel="00000000" w:rsidR="00000000" w:rsidRPr="00000000">
              <w:rPr>
                <w:sz w:val="20"/>
                <w:szCs w:val="20"/>
                <w:rtl w:val="0"/>
              </w:rPr>
              <w:t xml:space="preserve">-Elaboração, implementação e seguimento de um plano de comunicação para divulgação das informações do PNLP nos órgãos de comunicações sociais;</w:t>
            </w:r>
          </w:p>
          <w:p w:rsidR="00000000" w:rsidDel="00000000" w:rsidP="00000000" w:rsidRDefault="00000000" w:rsidRPr="00000000" w14:paraId="00000494">
            <w:pPr>
              <w:jc w:val="both"/>
              <w:rPr>
                <w:sz w:val="20"/>
                <w:szCs w:val="20"/>
              </w:rPr>
            </w:pPr>
            <w:r w:rsidDel="00000000" w:rsidR="00000000" w:rsidRPr="00000000">
              <w:rPr>
                <w:sz w:val="20"/>
                <w:szCs w:val="20"/>
                <w:rtl w:val="0"/>
              </w:rPr>
              <w:t xml:space="preserve">-Atualização regular dos planos de mobilização social.</w:t>
            </w:r>
          </w:p>
          <w:p w:rsidR="00000000" w:rsidDel="00000000" w:rsidP="00000000" w:rsidRDefault="00000000" w:rsidRPr="00000000" w14:paraId="00000495">
            <w:pPr>
              <w:ind w:left="342" w:firstLine="0"/>
              <w:jc w:val="both"/>
              <w:rPr>
                <w:sz w:val="20"/>
                <w:szCs w:val="20"/>
                <w:highlight w:val="yellow"/>
              </w:rPr>
            </w:pPr>
            <w:r w:rsidDel="00000000" w:rsidR="00000000" w:rsidRPr="00000000">
              <w:rPr>
                <w:rtl w:val="0"/>
              </w:rPr>
            </w:r>
          </w:p>
        </w:tc>
      </w:tr>
      <w:tr>
        <w:trPr>
          <w:cantSplit w:val="0"/>
          <w:trHeight w:val="4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6">
            <w:pPr>
              <w:tabs>
                <w:tab w:val="left" w:leader="none" w:pos="0"/>
              </w:tabs>
              <w:rPr>
                <w:b w:val="1"/>
                <w:bCs w:val="1"/>
                <w:sz w:val="20"/>
                <w:szCs w:val="20"/>
              </w:rPr>
            </w:pPr>
            <w:r w:rsidDel="00000000" w:rsidR="00000000" w:rsidRPr="00000000">
              <w:rPr>
                <w:b w:val="1"/>
                <w:bCs w:val="1"/>
                <w:sz w:val="20"/>
                <w:szCs w:val="20"/>
                <w:rtl w:val="0"/>
              </w:rPr>
              <w:t xml:space="preserve">Vigilância, S&amp;A e Pesquisa Operacional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2"/>
                <w:tab w:val="left" w:leader="none" w:pos="362"/>
                <w:tab w:val="left" w:leader="none" w:pos="45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-Não disponibilidade dos dados  de algumas estruturas sanitárias privadas;</w:t>
            </w:r>
          </w:p>
          <w:p w:rsidR="00000000" w:rsidDel="00000000" w:rsidP="00000000" w:rsidRDefault="00000000" w:rsidRPr="00000000" w14:paraId="00000498">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-Fraco domínio dos RAS na análise e discussão dos dados durante os encontros mensais de coordenação;</w:t>
            </w:r>
          </w:p>
          <w:p w:rsidR="00000000" w:rsidDel="00000000" w:rsidP="00000000" w:rsidRDefault="00000000" w:rsidRPr="00000000" w14:paraId="00000499">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-Fraco domínio dos instrumentos de colecta de dados pelos técnicos das estruturas sanitárias;</w:t>
            </w:r>
          </w:p>
          <w:p w:rsidR="00000000" w:rsidDel="00000000" w:rsidP="00000000" w:rsidRDefault="00000000" w:rsidRPr="00000000" w14:paraId="0000049A">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-Fraca divulgação de dados de Paludismo;</w:t>
            </w:r>
          </w:p>
          <w:p w:rsidR="00000000" w:rsidDel="00000000" w:rsidP="00000000" w:rsidRDefault="00000000" w:rsidRPr="00000000" w14:paraId="0000049B">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-Falta de definição dos domínios sobre as pesquisas operacionais.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2"/>
                <w:tab w:val="left" w:leader="none" w:pos="362"/>
                <w:tab w:val="left" w:leader="none" w:pos="45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-Celebração de acordos com as estruturas sanitárias  privadas com vista a obtenção dos dados do paludismo;</w:t>
            </w:r>
          </w:p>
          <w:p w:rsidR="00000000" w:rsidDel="00000000" w:rsidP="00000000" w:rsidRDefault="00000000" w:rsidRPr="00000000" w14:paraId="0000049D">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-Reforço da capacidade do ERS e RAS no dominio análise de dados;  </w:t>
            </w:r>
          </w:p>
          <w:p w:rsidR="00000000" w:rsidDel="00000000" w:rsidP="00000000" w:rsidRDefault="00000000" w:rsidRPr="00000000" w14:paraId="0000049E">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-Formação dos técnicos no domínio dos instrumentos de colecta de dados;</w:t>
            </w:r>
          </w:p>
          <w:p w:rsidR="00000000" w:rsidDel="00000000" w:rsidP="00000000" w:rsidRDefault="00000000" w:rsidRPr="00000000" w14:paraId="0000049F">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-Criação de um boletim de informação e retro informação  de dados de Paludismo;</w:t>
            </w:r>
          </w:p>
          <w:p w:rsidR="00000000" w:rsidDel="00000000" w:rsidP="00000000" w:rsidRDefault="00000000" w:rsidRPr="00000000" w14:paraId="000004A0">
            <w:pPr>
              <w:tabs>
                <w:tab w:val="left" w:leader="none" w:pos="272"/>
                <w:tab w:val="left" w:leader="none" w:pos="362"/>
                <w:tab w:val="left" w:leader="none" w:pos="452"/>
              </w:tabs>
              <w:jc w:val="both"/>
              <w:rPr>
                <w:sz w:val="20"/>
                <w:szCs w:val="20"/>
              </w:rPr>
            </w:pPr>
            <w:r w:rsidDel="00000000" w:rsidR="00000000" w:rsidRPr="00000000">
              <w:rPr>
                <w:sz w:val="20"/>
                <w:szCs w:val="20"/>
                <w:rtl w:val="0"/>
              </w:rPr>
              <w:t xml:space="preserve">-Definir os domínios da pesquisa operacional e mobilizar  recursos necessarios.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1">
            <w:pPr>
              <w:tabs>
                <w:tab w:val="left" w:leader="none" w:pos="0"/>
              </w:tabs>
              <w:rPr>
                <w:b w:val="1"/>
                <w:bCs w:val="1"/>
                <w:sz w:val="20"/>
                <w:szCs w:val="20"/>
              </w:rPr>
            </w:pPr>
            <w:r w:rsidDel="00000000" w:rsidR="00000000" w:rsidRPr="00000000">
              <w:rPr>
                <w:b w:val="1"/>
                <w:bCs w:val="1"/>
                <w:sz w:val="20"/>
                <w:szCs w:val="20"/>
                <w:rtl w:val="0"/>
              </w:rPr>
              <w:t xml:space="preserve">Gestão do programa nacional de luta contra o paludismo e liderança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2">
            <w:pPr>
              <w:jc w:val="both"/>
              <w:rPr>
                <w:sz w:val="20"/>
                <w:szCs w:val="20"/>
              </w:rPr>
            </w:pPr>
            <w:r w:rsidDel="00000000" w:rsidR="00000000" w:rsidRPr="00000000">
              <w:rPr>
                <w:sz w:val="20"/>
                <w:szCs w:val="20"/>
                <w:rtl w:val="0"/>
              </w:rPr>
              <w:t xml:space="preserve">-Insuficiente divulgação e apropriação dos documentos do PNLP;</w:t>
            </w:r>
          </w:p>
          <w:p w:rsidR="00000000" w:rsidDel="00000000" w:rsidP="00000000" w:rsidRDefault="00000000" w:rsidRPr="00000000" w14:paraId="000004A3">
            <w:pPr>
              <w:jc w:val="both"/>
              <w:rPr>
                <w:sz w:val="20"/>
                <w:szCs w:val="20"/>
              </w:rPr>
            </w:pPr>
            <w:r w:rsidDel="00000000" w:rsidR="00000000" w:rsidRPr="00000000">
              <w:rPr>
                <w:sz w:val="20"/>
                <w:szCs w:val="20"/>
                <w:rtl w:val="0"/>
              </w:rPr>
              <w:t xml:space="preserve">-Fraca comunicação e coordenação com os parceiros na Luta Contra o Paludismo;</w:t>
            </w:r>
          </w:p>
          <w:p w:rsidR="00000000" w:rsidDel="00000000" w:rsidP="00000000" w:rsidRDefault="00000000" w:rsidRPr="00000000" w14:paraId="000004A4">
            <w:pPr>
              <w:jc w:val="both"/>
              <w:rPr>
                <w:sz w:val="20"/>
                <w:szCs w:val="20"/>
              </w:rPr>
            </w:pPr>
            <w:r w:rsidDel="00000000" w:rsidR="00000000" w:rsidRPr="00000000">
              <w:rPr>
                <w:sz w:val="20"/>
                <w:szCs w:val="20"/>
                <w:rtl w:val="0"/>
              </w:rPr>
              <w:t xml:space="preserve">-Deficiente meio de comunicação (internet); </w:t>
            </w:r>
          </w:p>
          <w:p w:rsidR="00000000" w:rsidDel="00000000" w:rsidP="00000000" w:rsidRDefault="00000000" w:rsidRPr="00000000" w14:paraId="000004A5">
            <w:pPr>
              <w:jc w:val="both"/>
              <w:rPr>
                <w:sz w:val="20"/>
                <w:szCs w:val="20"/>
              </w:rPr>
            </w:pPr>
            <w:r w:rsidDel="00000000" w:rsidR="00000000" w:rsidRPr="00000000">
              <w:rPr>
                <w:sz w:val="20"/>
                <w:szCs w:val="20"/>
                <w:rtl w:val="0"/>
              </w:rPr>
              <w:t xml:space="preserve">-Espaço físico insuficiente;</w:t>
            </w:r>
          </w:p>
          <w:p w:rsidR="00000000" w:rsidDel="00000000" w:rsidP="00000000" w:rsidRDefault="00000000" w:rsidRPr="00000000" w14:paraId="000004A6">
            <w:pPr>
              <w:jc w:val="both"/>
              <w:rPr>
                <w:sz w:val="20"/>
                <w:szCs w:val="20"/>
              </w:rPr>
            </w:pPr>
            <w:r w:rsidDel="00000000" w:rsidR="00000000" w:rsidRPr="00000000">
              <w:rPr>
                <w:sz w:val="20"/>
                <w:szCs w:val="20"/>
                <w:rtl w:val="0"/>
              </w:rPr>
              <w:t xml:space="preserve">-Insuficiência de pessoal técnico.</w:t>
            </w:r>
          </w:p>
          <w:p w:rsidR="00000000" w:rsidDel="00000000" w:rsidP="00000000" w:rsidRDefault="00000000" w:rsidRPr="00000000" w14:paraId="000004A7">
            <w:pPr>
              <w:ind w:left="342" w:firstLine="0"/>
              <w:jc w:val="both"/>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8">
            <w:pPr>
              <w:jc w:val="both"/>
              <w:rPr>
                <w:sz w:val="20"/>
                <w:szCs w:val="20"/>
              </w:rPr>
            </w:pPr>
            <w:r w:rsidDel="00000000" w:rsidR="00000000" w:rsidRPr="00000000">
              <w:rPr>
                <w:sz w:val="20"/>
                <w:szCs w:val="20"/>
                <w:rtl w:val="0"/>
              </w:rPr>
              <w:t xml:space="preserve">-Elaboração, produção e distribuição dos documentos estratégicos do PNLP para todos os intervenientes na luta contra o paludismo;</w:t>
            </w:r>
          </w:p>
          <w:p w:rsidR="00000000" w:rsidDel="00000000" w:rsidP="00000000" w:rsidRDefault="00000000" w:rsidRPr="00000000" w14:paraId="000004A9">
            <w:pPr>
              <w:jc w:val="both"/>
              <w:rPr>
                <w:sz w:val="20"/>
                <w:szCs w:val="20"/>
              </w:rPr>
            </w:pPr>
            <w:r w:rsidDel="00000000" w:rsidR="00000000" w:rsidRPr="00000000">
              <w:rPr>
                <w:sz w:val="20"/>
                <w:szCs w:val="20"/>
                <w:rtl w:val="0"/>
              </w:rPr>
              <w:t xml:space="preserve">-Definição e implementação de um mecanismo de avaliação de performance do sistema de seguimento e avaliação</w:t>
            </w:r>
          </w:p>
          <w:p w:rsidR="00000000" w:rsidDel="00000000" w:rsidP="00000000" w:rsidRDefault="00000000" w:rsidRPr="00000000" w14:paraId="000004AA">
            <w:pPr>
              <w:jc w:val="both"/>
              <w:rPr>
                <w:sz w:val="20"/>
                <w:szCs w:val="20"/>
              </w:rPr>
            </w:pPr>
            <w:r w:rsidDel="00000000" w:rsidR="00000000" w:rsidRPr="00000000">
              <w:rPr>
                <w:sz w:val="20"/>
                <w:szCs w:val="20"/>
                <w:rtl w:val="0"/>
              </w:rPr>
              <w:t xml:space="preserve">-Criação dum quadro de coordenação de parcerias para Luta Contra o Paludismo;</w:t>
            </w:r>
          </w:p>
          <w:p w:rsidR="00000000" w:rsidDel="00000000" w:rsidP="00000000" w:rsidRDefault="00000000" w:rsidRPr="00000000" w14:paraId="000004AB">
            <w:pPr>
              <w:jc w:val="both"/>
              <w:rPr>
                <w:sz w:val="20"/>
                <w:szCs w:val="20"/>
              </w:rPr>
            </w:pPr>
            <w:r w:rsidDel="00000000" w:rsidR="00000000" w:rsidRPr="00000000">
              <w:rPr>
                <w:sz w:val="20"/>
                <w:szCs w:val="20"/>
                <w:rtl w:val="0"/>
              </w:rPr>
              <w:t xml:space="preserve">-Celebração de um contrato de Internet ilimitado com as empresas de comunicação;</w:t>
            </w:r>
          </w:p>
          <w:p w:rsidR="00000000" w:rsidDel="00000000" w:rsidP="00000000" w:rsidRDefault="00000000" w:rsidRPr="00000000" w14:paraId="000004AC">
            <w:pPr>
              <w:jc w:val="both"/>
              <w:rPr>
                <w:sz w:val="20"/>
                <w:szCs w:val="20"/>
              </w:rPr>
            </w:pPr>
            <w:r w:rsidDel="00000000" w:rsidR="00000000" w:rsidRPr="00000000">
              <w:rPr>
                <w:sz w:val="20"/>
                <w:szCs w:val="20"/>
                <w:rtl w:val="0"/>
              </w:rPr>
              <w:t xml:space="preserve">-Realização da advocacia junto das autoridades de MINSAP com vista a obtenção de um espaço adequado para PNLP;</w:t>
            </w:r>
          </w:p>
          <w:p w:rsidR="00000000" w:rsidDel="00000000" w:rsidP="00000000" w:rsidRDefault="00000000" w:rsidRPr="00000000" w14:paraId="000004AD">
            <w:pPr>
              <w:jc w:val="both"/>
              <w:rPr>
                <w:sz w:val="20"/>
                <w:szCs w:val="20"/>
                <w:highlight w:val="yellow"/>
              </w:rPr>
            </w:pPr>
            <w:r w:rsidDel="00000000" w:rsidR="00000000" w:rsidRPr="00000000">
              <w:rPr>
                <w:sz w:val="20"/>
                <w:szCs w:val="20"/>
                <w:rtl w:val="0"/>
              </w:rPr>
              <w:t xml:space="preserve">-Solicitação á DRH para afetação do pessoal técnico no PNLP.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E">
            <w:pPr>
              <w:tabs>
                <w:tab w:val="left" w:leader="none" w:pos="0"/>
              </w:tabs>
              <w:rPr>
                <w:b w:val="1"/>
                <w:bCs w:val="1"/>
                <w:sz w:val="20"/>
                <w:szCs w:val="20"/>
              </w:rPr>
            </w:pPr>
            <w:r w:rsidDel="00000000" w:rsidR="00000000" w:rsidRPr="00000000">
              <w:rPr>
                <w:b w:val="1"/>
                <w:bCs w:val="1"/>
                <w:sz w:val="20"/>
                <w:szCs w:val="20"/>
                <w:rtl w:val="0"/>
              </w:rPr>
              <w:t xml:space="preserve"> G.A.S.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F">
            <w:pPr>
              <w:jc w:val="both"/>
              <w:rPr>
                <w:sz w:val="20"/>
                <w:szCs w:val="20"/>
              </w:rPr>
            </w:pPr>
            <w:r w:rsidDel="00000000" w:rsidR="00000000" w:rsidRPr="00000000">
              <w:rPr>
                <w:sz w:val="20"/>
                <w:szCs w:val="20"/>
                <w:rtl w:val="0"/>
              </w:rPr>
              <w:t xml:space="preserve">-Sistema de Farmacovigilância pouco funcional;</w:t>
            </w:r>
          </w:p>
          <w:p w:rsidR="00000000" w:rsidDel="00000000" w:rsidP="00000000" w:rsidRDefault="00000000" w:rsidRPr="00000000" w14:paraId="000004B0">
            <w:pPr>
              <w:jc w:val="both"/>
              <w:rPr>
                <w:sz w:val="20"/>
                <w:szCs w:val="20"/>
              </w:rPr>
            </w:pPr>
            <w:r w:rsidDel="00000000" w:rsidR="00000000" w:rsidRPr="00000000">
              <w:rPr>
                <w:sz w:val="20"/>
                <w:szCs w:val="20"/>
                <w:rtl w:val="0"/>
              </w:rPr>
              <w:t xml:space="preserve">-Rotura de stock de TDR, ACT, SP, reagentes e material de laboratório;</w:t>
            </w:r>
          </w:p>
          <w:p w:rsidR="00000000" w:rsidDel="00000000" w:rsidP="00000000" w:rsidRDefault="00000000" w:rsidRPr="00000000" w14:paraId="000004B1">
            <w:pPr>
              <w:ind w:left="252" w:firstLine="0"/>
              <w:jc w:val="both"/>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2">
            <w:pPr>
              <w:jc w:val="both"/>
              <w:rPr>
                <w:sz w:val="20"/>
                <w:szCs w:val="20"/>
              </w:rPr>
            </w:pPr>
            <w:r w:rsidDel="00000000" w:rsidR="00000000" w:rsidRPr="00000000">
              <w:rPr>
                <w:sz w:val="20"/>
                <w:szCs w:val="20"/>
                <w:rtl w:val="0"/>
              </w:rPr>
              <w:t xml:space="preserve">-Mobilização dos recursos (materiais e técnicos) para reforço do sistema de Farmacovigilância;</w:t>
            </w:r>
          </w:p>
          <w:p w:rsidR="00000000" w:rsidDel="00000000" w:rsidP="00000000" w:rsidRDefault="00000000" w:rsidRPr="00000000" w14:paraId="000004B3">
            <w:pPr>
              <w:jc w:val="both"/>
              <w:rPr>
                <w:sz w:val="20"/>
                <w:szCs w:val="20"/>
              </w:rPr>
            </w:pPr>
            <w:r w:rsidDel="00000000" w:rsidR="00000000" w:rsidRPr="00000000">
              <w:rPr>
                <w:sz w:val="20"/>
                <w:szCs w:val="20"/>
                <w:rtl w:val="0"/>
              </w:rPr>
              <w:t xml:space="preserve">-Quantificação correta, aquisição atempada e suficiente e aprovisionamento regular dos produtos em constante rotura;</w:t>
            </w:r>
          </w:p>
          <w:p w:rsidR="00000000" w:rsidDel="00000000" w:rsidP="00000000" w:rsidRDefault="00000000" w:rsidRPr="00000000" w14:paraId="000004B4">
            <w:pPr>
              <w:jc w:val="both"/>
              <w:rPr>
                <w:sz w:val="20"/>
                <w:szCs w:val="20"/>
              </w:rPr>
            </w:pPr>
            <w:r w:rsidDel="00000000" w:rsidR="00000000" w:rsidRPr="00000000">
              <w:rPr>
                <w:sz w:val="20"/>
                <w:szCs w:val="20"/>
                <w:rtl w:val="0"/>
              </w:rPr>
              <w:t xml:space="preserve">-Elaboração participativa do plano de distribuição trimestral de produtos</w:t>
            </w:r>
          </w:p>
          <w:p w:rsidR="00000000" w:rsidDel="00000000" w:rsidP="00000000" w:rsidRDefault="00000000" w:rsidRPr="00000000" w14:paraId="000004B5">
            <w:pPr>
              <w:jc w:val="both"/>
              <w:rPr>
                <w:sz w:val="20"/>
                <w:szCs w:val="20"/>
              </w:rPr>
            </w:pPr>
            <w:r w:rsidDel="00000000" w:rsidR="00000000" w:rsidRPr="00000000">
              <w:rPr>
                <w:sz w:val="20"/>
                <w:szCs w:val="20"/>
                <w:rtl w:val="0"/>
              </w:rPr>
              <w:t xml:space="preserve">-Gestão proactiva de stock dos produtos</w:t>
            </w:r>
          </w:p>
        </w:tc>
      </w:tr>
    </w:tbl>
    <w:p w:rsidR="00000000" w:rsidDel="00000000" w:rsidP="00000000" w:rsidRDefault="00000000" w:rsidRPr="00000000" w14:paraId="000004B6">
      <w:pPr>
        <w:pStyle w:val="Heading2"/>
        <w:numPr>
          <w:ilvl w:val="1"/>
          <w:numId w:val="6"/>
        </w:numPr>
        <w:spacing w:line="360" w:lineRule="auto"/>
        <w:ind w:left="567" w:hanging="567"/>
        <w:rPr>
          <w:color w:val="000000"/>
        </w:rPr>
      </w:pPr>
      <w:bookmarkStart w:colFirst="0" w:colLast="0" w:name="_heading=h.up9lnr945hww" w:id="72"/>
      <w:bookmarkEnd w:id="72"/>
      <w:r w:rsidDel="00000000" w:rsidR="00000000" w:rsidRPr="00000000">
        <w:rPr>
          <w:color w:val="000000"/>
          <w:rtl w:val="0"/>
        </w:rPr>
        <w:t xml:space="preserve">Desafios para o programa em 2018-2022</w:t>
      </w:r>
    </w:p>
    <w:p w:rsidR="00000000" w:rsidDel="00000000" w:rsidP="00000000" w:rsidRDefault="00000000" w:rsidRPr="00000000" w14:paraId="000004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Dotar todos os sítios sentinelas do país de insectário e de equipamentos de base para permitir a vigilância entomológica de rotina;</w:t>
      </w:r>
    </w:p>
    <w:p w:rsidR="00000000" w:rsidDel="00000000" w:rsidP="00000000" w:rsidRDefault="00000000" w:rsidRPr="00000000" w14:paraId="000004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Fazer uma cartografia geográfica de referência espacial e temporal dos criadouros positivos para as diferentes espécies anofelianas;</w:t>
      </w:r>
    </w:p>
    <w:p w:rsidR="00000000" w:rsidDel="00000000" w:rsidP="00000000" w:rsidRDefault="00000000" w:rsidRPr="00000000" w14:paraId="000004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Atualizar os dados de base sobre o comportamento da picada e do repouso e caracterizar o estatuto dos vetores face aos inseticidas autorizados na saúde pública;</w:t>
      </w:r>
    </w:p>
    <w:p w:rsidR="00000000" w:rsidDel="00000000" w:rsidP="00000000" w:rsidRDefault="00000000" w:rsidRPr="00000000" w14:paraId="000004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Proceder à vigilância dos sítios criadouros das larvas dos mosquitos no período da estação seca, sobretudo das águas paradas dos tubos da canalização defetuosos da EAGB;</w:t>
      </w:r>
    </w:p>
    <w:p w:rsidR="00000000" w:rsidDel="00000000" w:rsidP="00000000" w:rsidRDefault="00000000" w:rsidRPr="00000000" w14:paraId="000004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Sensibilizar as autoridades administrativas locais sobre riscos de manterem permanente a transmissão palustre ligada aos criadouros artificiais de origem antropóficas;</w:t>
      </w:r>
    </w:p>
    <w:p w:rsidR="00000000" w:rsidDel="00000000" w:rsidP="00000000" w:rsidRDefault="00000000" w:rsidRPr="00000000" w14:paraId="000004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Elaboração e implementação de um plano nacional da gestão da resistência aos inseticidas no país;</w:t>
      </w:r>
    </w:p>
    <w:p w:rsidR="00000000" w:rsidDel="00000000" w:rsidP="00000000" w:rsidRDefault="00000000" w:rsidRPr="00000000" w14:paraId="000004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Criar uma base dos dados entomológicos do paludismo;</w:t>
      </w:r>
    </w:p>
    <w:p w:rsidR="00000000" w:rsidDel="00000000" w:rsidP="00000000" w:rsidRDefault="00000000" w:rsidRPr="00000000" w14:paraId="000004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Criar um sistema eficaz de gestão de stock entre CECOME, PNLP e Áreas sanitárias;</w:t>
      </w:r>
    </w:p>
    <w:p w:rsidR="00000000" w:rsidDel="00000000" w:rsidP="00000000" w:rsidRDefault="00000000" w:rsidRPr="00000000" w14:paraId="000004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Criar e conservar um arquivo físico dos documentos de QPS;</w:t>
      </w:r>
    </w:p>
    <w:p w:rsidR="00000000" w:rsidDel="00000000" w:rsidP="00000000" w:rsidRDefault="00000000" w:rsidRPr="00000000" w14:paraId="000004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Estender a estratégia de QPS para as outras regiões alvos;</w:t>
      </w:r>
    </w:p>
    <w:p w:rsidR="00000000" w:rsidDel="00000000" w:rsidP="00000000" w:rsidRDefault="00000000" w:rsidRPr="00000000" w14:paraId="000004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Envolver o MINSAP em todas as etapas preparatórias das campanhas, incluindo no processo de seleção dos consultores;</w:t>
      </w:r>
    </w:p>
    <w:p w:rsidR="00000000" w:rsidDel="00000000" w:rsidP="00000000" w:rsidRDefault="00000000" w:rsidRPr="00000000" w14:paraId="000004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Reforçar a sensibilização das grávidas no sentido de procurarem o serviço de CPN precocemente;</w:t>
      </w:r>
    </w:p>
    <w:p w:rsidR="00000000" w:rsidDel="00000000" w:rsidP="00000000" w:rsidRDefault="00000000" w:rsidRPr="00000000" w14:paraId="000004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Disponibilizar quantidades suficientes de SP para as estruturas sanitárias;</w:t>
      </w:r>
    </w:p>
    <w:p w:rsidR="00000000" w:rsidDel="00000000" w:rsidP="00000000" w:rsidRDefault="00000000" w:rsidRPr="00000000" w14:paraId="000004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Reforçar a disponibilidade dos insumos de luta contra o paludismo no nível comunitário;</w:t>
      </w:r>
    </w:p>
    <w:p w:rsidR="00000000" w:rsidDel="00000000" w:rsidP="00000000" w:rsidRDefault="00000000" w:rsidRPr="00000000" w14:paraId="000004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Fazer a advocacia junto do Governo com vista a aumentar a sua contribuição na luta contra o paludismo no país;</w:t>
      </w:r>
    </w:p>
    <w:p w:rsidR="00000000" w:rsidDel="00000000" w:rsidP="00000000" w:rsidRDefault="00000000" w:rsidRPr="00000000" w14:paraId="000004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Responsabilizar os técnicos pela utilização de antipalúdicos não preconizados na Política e pelo tratamento de casos testados negativos;</w:t>
      </w:r>
    </w:p>
    <w:p w:rsidR="00000000" w:rsidDel="00000000" w:rsidP="00000000" w:rsidRDefault="00000000" w:rsidRPr="00000000" w14:paraId="000004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Implantar um sistema eficaz de luta antilarvária e Antivectorial.</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9">
      <w:pPr>
        <w:pStyle w:val="Heading1"/>
        <w:numPr>
          <w:ilvl w:val="0"/>
          <w:numId w:val="15"/>
        </w:numPr>
        <w:spacing w:before="0" w:lineRule="auto"/>
        <w:ind w:left="567" w:hanging="567"/>
        <w:rPr>
          <w:color w:val="000000"/>
        </w:rPr>
      </w:pPr>
      <w:bookmarkStart w:colFirst="0" w:colLast="0" w:name="_heading=h.ev06l3xc9qrt" w:id="73"/>
      <w:bookmarkEnd w:id="73"/>
      <w:r w:rsidDel="00000000" w:rsidR="00000000" w:rsidRPr="00000000">
        <w:rPr>
          <w:color w:val="000000"/>
          <w:rtl w:val="0"/>
        </w:rPr>
        <w:t xml:space="preserve">QUADRO ESTRATÉGICO DO PEN 2018-2022</w:t>
      </w:r>
    </w:p>
    <w:p w:rsidR="00000000" w:rsidDel="00000000" w:rsidP="00000000" w:rsidRDefault="00000000" w:rsidRPr="00000000" w14:paraId="000004CA">
      <w:pPr>
        <w:pStyle w:val="Heading2"/>
        <w:numPr>
          <w:ilvl w:val="1"/>
          <w:numId w:val="15"/>
        </w:numPr>
        <w:spacing w:after="240" w:lineRule="auto"/>
        <w:ind w:left="567" w:hanging="567"/>
        <w:rPr>
          <w:color w:val="000000"/>
        </w:rPr>
      </w:pPr>
      <w:r w:rsidDel="00000000" w:rsidR="00000000" w:rsidRPr="00000000">
        <w:rPr>
          <w:color w:val="000000"/>
          <w:rtl w:val="0"/>
        </w:rPr>
        <w:t xml:space="preserve">Visão</w:t>
      </w:r>
    </w:p>
    <w:p w:rsidR="00000000" w:rsidDel="00000000" w:rsidP="00000000" w:rsidRDefault="00000000" w:rsidRPr="00000000" w14:paraId="000004CB">
      <w:pPr>
        <w:tabs>
          <w:tab w:val="left" w:leader="none" w:pos="0"/>
        </w:tabs>
        <w:spacing w:line="276" w:lineRule="auto"/>
        <w:jc w:val="both"/>
        <w:rPr/>
      </w:pPr>
      <w:r w:rsidDel="00000000" w:rsidR="00000000" w:rsidRPr="00000000">
        <w:rPr>
          <w:rtl w:val="0"/>
        </w:rPr>
        <w:t xml:space="preserve">A visão do Programa Nacional de Luta contra o Paludismo é que o paludismo deixe de ser um problema de saúde pública na Guiné-Bissau.</w:t>
      </w:r>
    </w:p>
    <w:p w:rsidR="00000000" w:rsidDel="00000000" w:rsidP="00000000" w:rsidRDefault="00000000" w:rsidRPr="00000000" w14:paraId="000004CC">
      <w:pPr>
        <w:pStyle w:val="Heading2"/>
        <w:numPr>
          <w:ilvl w:val="1"/>
          <w:numId w:val="15"/>
        </w:numPr>
        <w:spacing w:after="240" w:lineRule="auto"/>
        <w:ind w:left="567" w:hanging="567"/>
        <w:rPr>
          <w:color w:val="000000"/>
        </w:rPr>
      </w:pPr>
      <w:r w:rsidDel="00000000" w:rsidR="00000000" w:rsidRPr="00000000">
        <w:rPr>
          <w:color w:val="000000"/>
          <w:rtl w:val="0"/>
        </w:rPr>
        <w:t xml:space="preserve">Missão</w:t>
      </w:r>
    </w:p>
    <w:p w:rsidR="00000000" w:rsidDel="00000000" w:rsidP="00000000" w:rsidRDefault="00000000" w:rsidRPr="00000000" w14:paraId="000004CD">
      <w:pPr>
        <w:spacing w:line="276" w:lineRule="auto"/>
        <w:jc w:val="both"/>
        <w:rPr/>
      </w:pPr>
      <w:r w:rsidDel="00000000" w:rsidR="00000000" w:rsidRPr="00000000">
        <w:rPr>
          <w:rtl w:val="0"/>
        </w:rPr>
        <w:t xml:space="preserve">A missão do PNLP é de contribuir na implementação do Plano Nacional de Desenvolvimento Sanitário com vista a reduzir a morbilidade e a mortalidade atribuídas ao paludismo. Para isso o PNLP:</w:t>
      </w:r>
    </w:p>
    <w:p w:rsidR="00000000" w:rsidDel="00000000" w:rsidP="00000000" w:rsidRDefault="00000000" w:rsidRPr="00000000" w14:paraId="000004C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Promoverá o acesso universal à prevenção, ao diagnóstico e ao tratamento correto do paludismo para reduzir as taxas de morbilidade e mortalidade atribuídas ao paludismo;</w:t>
      </w:r>
    </w:p>
    <w:p w:rsidR="00000000" w:rsidDel="00000000" w:rsidP="00000000" w:rsidRDefault="00000000" w:rsidRPr="00000000" w14:paraId="000004C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Contribuirá para o alcance dos Objetivos do Desenvolvimento Sustentável (ODS) no que diz respeito ao paludismo (ODS 3).</w:t>
      </w:r>
    </w:p>
    <w:p w:rsidR="00000000" w:rsidDel="00000000" w:rsidP="00000000" w:rsidRDefault="00000000" w:rsidRPr="00000000" w14:paraId="000004D0">
      <w:pPr>
        <w:spacing w:line="276" w:lineRule="auto"/>
        <w:jc w:val="both"/>
        <w:rPr/>
      </w:pPr>
      <w:r w:rsidDel="00000000" w:rsidR="00000000" w:rsidRPr="00000000">
        <w:rPr>
          <w:rtl w:val="0"/>
        </w:rPr>
        <w:t xml:space="preserve">A Constituição da República da Guiné-Bissau (no seu Art.15) reconhece o direito de todos os cidadãos à saúde. Outros documentos fundamentais, tais como o DENARP, não só indicam que o direito à saúde é uma prioridade para o governo, mas, também que a luta contra o paludismo constitui igualmente uma das prioridades do governo. O País aderiu à várias iniciativas mundiais de luta contra o paludismo, tais como, os acordos de Abuja e a Iniciativa Fazer Recuar o Paludismo. </w:t>
      </w:r>
    </w:p>
    <w:p w:rsidR="00000000" w:rsidDel="00000000" w:rsidP="00000000" w:rsidRDefault="00000000" w:rsidRPr="00000000" w14:paraId="000004D1">
      <w:pPr>
        <w:spacing w:line="276" w:lineRule="auto"/>
        <w:jc w:val="both"/>
        <w:rPr/>
      </w:pPr>
      <w:r w:rsidDel="00000000" w:rsidR="00000000" w:rsidRPr="00000000">
        <w:rPr>
          <w:rtl w:val="0"/>
        </w:rPr>
        <w:t xml:space="preserve">A parceria Fazer Recuar o Paludismo (FRP) reafirmou as metas e estratégias de luta contra o paludismo no seu Plano Estratégico Global de 2005-2015, ambicionando reduzir a morbilidade. O ODS 3 identifica o paludismo como uma das doenças endémicas que deve deixar de representar um problema de saúde pública.  </w:t>
      </w:r>
    </w:p>
    <w:p w:rsidR="00000000" w:rsidDel="00000000" w:rsidP="00000000" w:rsidRDefault="00000000" w:rsidRPr="00000000" w14:paraId="000004D2">
      <w:pPr>
        <w:spacing w:line="276" w:lineRule="auto"/>
        <w:jc w:val="both"/>
        <w:rPr/>
      </w:pPr>
      <w:r w:rsidDel="00000000" w:rsidR="00000000" w:rsidRPr="00000000">
        <w:rPr>
          <w:rtl w:val="0"/>
        </w:rPr>
        <w:t xml:space="preserve">A Guiné-Bissau aderiu aos </w:t>
      </w:r>
      <w:r w:rsidDel="00000000" w:rsidR="00000000" w:rsidRPr="00000000">
        <w:rPr>
          <w:b w:val="1"/>
          <w:bCs w:val="1"/>
          <w:rtl w:val="0"/>
        </w:rPr>
        <w:t xml:space="preserve">princípios</w:t>
      </w:r>
      <w:r w:rsidDel="00000000" w:rsidR="00000000" w:rsidRPr="00000000">
        <w:rPr>
          <w:rtl w:val="0"/>
        </w:rPr>
        <w:t xml:space="preserve"> de saúde primária que são: a aceitabilidade, a eficácia e a eficiência dos cuidados de saúde, a reatividade dos serviços de saúde, o acesso universal aos cuidados, a coordenação intrassectorial e a colaboração intersectorial, a participação individual e coletiva.</w:t>
      </w:r>
    </w:p>
    <w:p w:rsidR="00000000" w:rsidDel="00000000" w:rsidP="00000000" w:rsidRDefault="00000000" w:rsidRPr="00000000" w14:paraId="000004D3">
      <w:pPr>
        <w:spacing w:after="240" w:line="276" w:lineRule="auto"/>
        <w:jc w:val="both"/>
        <w:rPr/>
      </w:pPr>
      <w:r w:rsidDel="00000000" w:rsidR="00000000" w:rsidRPr="00000000">
        <w:rPr>
          <w:rtl w:val="0"/>
        </w:rPr>
        <w:t xml:space="preserve">Os </w:t>
      </w:r>
      <w:r w:rsidDel="00000000" w:rsidR="00000000" w:rsidRPr="00000000">
        <w:rPr>
          <w:b w:val="1"/>
          <w:bCs w:val="1"/>
          <w:rtl w:val="0"/>
        </w:rPr>
        <w:t xml:space="preserve">valores</w:t>
      </w:r>
      <w:r w:rsidDel="00000000" w:rsidR="00000000" w:rsidRPr="00000000">
        <w:rPr>
          <w:rtl w:val="0"/>
        </w:rPr>
        <w:t xml:space="preserve"> que orientam este plano advêm do Plano Nacional de Desenvolvimento Sanitário </w:t>
      </w:r>
      <w:r w:rsidDel="00000000" w:rsidR="00000000" w:rsidRPr="00000000">
        <w:rPr>
          <w:b w:val="1"/>
          <w:bCs w:val="1"/>
          <w:rtl w:val="0"/>
        </w:rPr>
        <w:t xml:space="preserve">III</w:t>
      </w:r>
      <w:r w:rsidDel="00000000" w:rsidR="00000000" w:rsidRPr="00000000">
        <w:rPr>
          <w:rtl w:val="0"/>
        </w:rPr>
        <w:t xml:space="preserve"> e são: a equidade, o respeito pela pessoa humana (solicitude, qualidade de serviços, confidencialidade e atendimento às suas necessidades), a integralidade (bem-estar físico, mental e social) e a integridade (ética profissional).</w:t>
      </w:r>
    </w:p>
    <w:p w:rsidR="00000000" w:rsidDel="00000000" w:rsidP="00000000" w:rsidRDefault="00000000" w:rsidRPr="00000000" w14:paraId="000004D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240" w:before="0" w:line="276" w:lineRule="auto"/>
        <w:ind w:left="360" w:right="0" w:hanging="18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Equidade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Todo cidadão tem direito de ser atendido nas estruturas de saúde do Serviço Nacional de Saúde, em iguais condições e circunstâncias, conforme as necessidades de cuidados identificadas. Uma abordagem orientada por este princípio deve contribuir para reduzir as desigualdades no sector de saúde no país;</w:t>
      </w:r>
    </w:p>
    <w:p w:rsidR="00000000" w:rsidDel="00000000" w:rsidP="00000000" w:rsidRDefault="00000000" w:rsidRPr="00000000" w14:paraId="000004D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200" w:before="0" w:line="276"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Respeito pela pessoa humana (solicitude, qualidade de serviços, confidencialidade e atendimento às suas necessidades):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serviços serão prestados conforme normas estabelecidas, por profissionais bem formados, em estruturas equipadas para dar uma resposta adequada ao nível esperado de cuidados garantindo um atendimento digno e humano dos utentes e garantindo a confidencialidade de cada caso atendido.</w:t>
      </w:r>
    </w:p>
    <w:p w:rsidR="00000000" w:rsidDel="00000000" w:rsidP="00000000" w:rsidRDefault="00000000" w:rsidRPr="00000000" w14:paraId="000004D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200" w:before="0" w:line="276"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Integralidade (bem-estar físico, mental e social):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serviços serão prestados por forma a dar atenção integral a todas as vertentes de saúde dos pacientes: física, mental e social.</w:t>
      </w:r>
    </w:p>
    <w:p w:rsidR="00000000" w:rsidDel="00000000" w:rsidP="00000000" w:rsidRDefault="00000000" w:rsidRPr="00000000" w14:paraId="000004D7">
      <w:pPr>
        <w:numPr>
          <w:ilvl w:val="0"/>
          <w:numId w:val="9"/>
        </w:numPr>
        <w:shd w:fill="ffffff" w:val="clear"/>
        <w:spacing w:after="200" w:line="276" w:lineRule="auto"/>
        <w:ind w:left="360" w:hanging="360"/>
        <w:jc w:val="both"/>
        <w:rPr/>
      </w:pPr>
      <w:r w:rsidDel="00000000" w:rsidR="00000000" w:rsidRPr="00000000">
        <w:rPr>
          <w:b w:val="1"/>
          <w:bCs w:val="1"/>
          <w:rtl w:val="0"/>
        </w:rPr>
        <w:t xml:space="preserve">Integridade (ética profissional): </w:t>
      </w:r>
      <w:r w:rsidDel="00000000" w:rsidR="00000000" w:rsidRPr="00000000">
        <w:rPr>
          <w:rtl w:val="0"/>
        </w:rPr>
        <w:t xml:space="preserve">Todos os profissionais de saúde deverão agir dentro dos padrões convencionais, não prejudicando o próximo e cumprindo com os valores e princípios estabelecidos pela sociedade e pelo seu grupo de trabalho (Código de Ética Profissional).</w:t>
      </w:r>
    </w:p>
    <w:p w:rsidR="00000000" w:rsidDel="00000000" w:rsidP="00000000" w:rsidRDefault="00000000" w:rsidRPr="00000000" w14:paraId="000004D8">
      <w:pPr>
        <w:pStyle w:val="Heading2"/>
        <w:numPr>
          <w:ilvl w:val="1"/>
          <w:numId w:val="15"/>
        </w:numPr>
        <w:spacing w:line="360" w:lineRule="auto"/>
        <w:ind w:left="567" w:hanging="567"/>
        <w:jc w:val="center"/>
        <w:rPr>
          <w:color w:val="000000"/>
        </w:rPr>
      </w:pPr>
      <w:r w:rsidDel="00000000" w:rsidR="00000000" w:rsidRPr="00000000">
        <w:rPr>
          <w:color w:val="000000"/>
          <w:rtl w:val="0"/>
        </w:rPr>
        <w:t xml:space="preserve">Orientações estratégicas e prioridades políticas</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quadro do presente plano as ações previstas baseiam-se essencialmente nas seguintes prioridades: </w:t>
      </w:r>
    </w:p>
    <w:p w:rsidR="00000000" w:rsidDel="00000000" w:rsidP="00000000" w:rsidRDefault="00000000" w:rsidRPr="00000000" w14:paraId="000004DA">
      <w:pPr>
        <w:numPr>
          <w:ilvl w:val="0"/>
          <w:numId w:val="11"/>
        </w:numPr>
        <w:tabs>
          <w:tab w:val="left" w:leader="none" w:pos="360"/>
        </w:tabs>
        <w:spacing w:after="200" w:line="276" w:lineRule="auto"/>
        <w:ind w:left="0" w:firstLine="180"/>
        <w:jc w:val="both"/>
        <w:rPr/>
      </w:pPr>
      <w:r w:rsidDel="00000000" w:rsidR="00000000" w:rsidRPr="00000000">
        <w:rPr>
          <w:rtl w:val="0"/>
        </w:rPr>
        <w:t xml:space="preserve">Manter o acesso universal e uso de MILDA pela população, por um lado e por outro a coleta permanente de informações sobre a sensibilidade do vetor e a aplicação de outras medidas de prevenção através de um conjunto de Luta Integrada dos Vetores.</w:t>
      </w:r>
    </w:p>
    <w:p w:rsidR="00000000" w:rsidDel="00000000" w:rsidP="00000000" w:rsidRDefault="00000000" w:rsidRPr="00000000" w14:paraId="000004DB">
      <w:pPr>
        <w:numPr>
          <w:ilvl w:val="0"/>
          <w:numId w:val="11"/>
        </w:numPr>
        <w:tabs>
          <w:tab w:val="left" w:leader="none" w:pos="360"/>
        </w:tabs>
        <w:spacing w:after="200" w:line="276" w:lineRule="auto"/>
        <w:ind w:left="0" w:firstLine="180"/>
        <w:jc w:val="both"/>
        <w:rPr/>
      </w:pPr>
      <w:r w:rsidDel="00000000" w:rsidR="00000000" w:rsidRPr="00000000">
        <w:rPr>
          <w:rtl w:val="0"/>
        </w:rPr>
        <w:t xml:space="preserve">Manter o slogan "Não há Paludismo sem confirmação" para todos os níveis, a fim de que o sector público, privado e comunidade o cumpram na totalidade. Neste contexto, a gratuitidade dos meios de diagnóstico e do tratamento, a formação, a reciclagem, o seguimento e a supervisão formativa, serão prioridades do novo plano estratégico como forma de assegurar o acesso universal aos diferentes serviços.</w:t>
      </w:r>
    </w:p>
    <w:p w:rsidR="00000000" w:rsidDel="00000000" w:rsidP="00000000" w:rsidRDefault="00000000" w:rsidRPr="00000000" w14:paraId="000004DC">
      <w:pPr>
        <w:numPr>
          <w:ilvl w:val="0"/>
          <w:numId w:val="11"/>
        </w:numPr>
        <w:tabs>
          <w:tab w:val="left" w:leader="none" w:pos="360"/>
        </w:tabs>
        <w:spacing w:after="200" w:line="276" w:lineRule="auto"/>
        <w:ind w:left="0" w:firstLine="180"/>
        <w:jc w:val="both"/>
        <w:rPr>
          <w:b w:val="1"/>
          <w:bCs w:val="1"/>
          <w:i w:val="1"/>
          <w:iCs w:val="1"/>
        </w:rPr>
      </w:pPr>
      <w:r w:rsidDel="00000000" w:rsidR="00000000" w:rsidRPr="00000000">
        <w:rPr>
          <w:rtl w:val="0"/>
        </w:rPr>
        <w:t xml:space="preserve">Aumentar a cobertura das doses recomendadas do TPI para as grávidas no nível das estruturas sanitárias, bem como alargar a estratégia de QPS para as crianças de 3 a 59 meses, nas regiões alvos</w:t>
      </w:r>
      <w:r w:rsidDel="00000000" w:rsidR="00000000" w:rsidRPr="00000000">
        <w:rPr>
          <w:b w:val="1"/>
          <w:bCs w:val="1"/>
          <w:i w:val="1"/>
          <w:iCs w:val="1"/>
          <w:color w:val="0070c0"/>
          <w:rtl w:val="0"/>
        </w:rPr>
        <w:t xml:space="preserve">.</w:t>
      </w:r>
    </w:p>
    <w:p w:rsidR="00000000" w:rsidDel="00000000" w:rsidP="00000000" w:rsidRDefault="00000000" w:rsidRPr="00000000" w14:paraId="000004DD">
      <w:pPr>
        <w:numPr>
          <w:ilvl w:val="0"/>
          <w:numId w:val="11"/>
        </w:numPr>
        <w:tabs>
          <w:tab w:val="left" w:leader="none" w:pos="360"/>
        </w:tabs>
        <w:spacing w:after="200" w:line="276" w:lineRule="auto"/>
        <w:ind w:left="0" w:firstLine="180"/>
        <w:jc w:val="both"/>
        <w:rPr/>
      </w:pPr>
      <w:r w:rsidDel="00000000" w:rsidR="00000000" w:rsidRPr="00000000">
        <w:rPr>
          <w:rtl w:val="0"/>
        </w:rPr>
        <w:t xml:space="preserve">Melhorar a qualidade de notificação dos dados de paludismo, no quadro do sistema de Seguimento e Avaliação das intervenções de luta contra o paludismo, nomeadamente através do Sistema de Informação Sanitária e da avaliação do impacto do programa. Integrar também os dados do paludismo do sector privado e da comunidade no SIS.</w:t>
      </w:r>
    </w:p>
    <w:p w:rsidR="00000000" w:rsidDel="00000000" w:rsidP="00000000" w:rsidRDefault="00000000" w:rsidRPr="00000000" w14:paraId="000004DE">
      <w:pPr>
        <w:numPr>
          <w:ilvl w:val="0"/>
          <w:numId w:val="11"/>
        </w:numPr>
        <w:tabs>
          <w:tab w:val="left" w:leader="none" w:pos="360"/>
        </w:tabs>
        <w:spacing w:after="200" w:line="276" w:lineRule="auto"/>
        <w:ind w:left="0" w:firstLine="180"/>
        <w:jc w:val="both"/>
        <w:rPr/>
      </w:pPr>
      <w:r w:rsidDel="00000000" w:rsidR="00000000" w:rsidRPr="00000000">
        <w:rPr>
          <w:rtl w:val="0"/>
        </w:rPr>
        <w:t xml:space="preserve">Reforçar a parceria e a coordenação das intervenções de luta contra o paludismo, levando os parceiros a aderir aos princípios de 3 em 1 (1 só plano estratégico, 1 só plano de seguimento e avaliação e 1 só mecanismo de coordenação da luta contra o paludismo). Melhorar a implicação do sector privado na luta contra o paludismo e fazer advocacia junto do Governo para reforçar a sua contribuição financeira à causa da doença.</w:t>
      </w:r>
    </w:p>
    <w:p w:rsidR="00000000" w:rsidDel="00000000" w:rsidP="00000000" w:rsidRDefault="00000000" w:rsidRPr="00000000" w14:paraId="000004DF">
      <w:pPr>
        <w:numPr>
          <w:ilvl w:val="0"/>
          <w:numId w:val="11"/>
        </w:numPr>
        <w:tabs>
          <w:tab w:val="left" w:leader="none" w:pos="360"/>
        </w:tabs>
        <w:spacing w:after="200" w:line="276" w:lineRule="auto"/>
        <w:ind w:left="0" w:firstLine="180"/>
        <w:jc w:val="both"/>
        <w:rPr/>
      </w:pPr>
      <w:r w:rsidDel="00000000" w:rsidR="00000000" w:rsidRPr="00000000">
        <w:rPr>
          <w:rtl w:val="0"/>
        </w:rPr>
        <w:t xml:space="preserve">Melhorar a gestão dos aprovisionamentos e do stock com vista a assegurar a gestão racional dos produtos de luta contra o paludismo, a sistematização do controlo de qualidade desses mesmos produtos antes e durante as suas utilizações no terreno, bem como a funcionalidade do sistema de Farmacovigilância no país.</w:t>
      </w:r>
    </w:p>
    <w:p w:rsidR="00000000" w:rsidDel="00000000" w:rsidP="00000000" w:rsidRDefault="00000000" w:rsidRPr="00000000" w14:paraId="000004E0">
      <w:pPr>
        <w:numPr>
          <w:ilvl w:val="0"/>
          <w:numId w:val="11"/>
        </w:numPr>
        <w:tabs>
          <w:tab w:val="left" w:leader="none" w:pos="360"/>
        </w:tabs>
        <w:spacing w:after="200" w:line="276" w:lineRule="auto"/>
        <w:ind w:left="0" w:firstLine="180"/>
        <w:jc w:val="both"/>
        <w:rPr/>
      </w:pPr>
      <w:r w:rsidDel="00000000" w:rsidR="00000000" w:rsidRPr="00000000">
        <w:rPr>
          <w:rtl w:val="0"/>
        </w:rPr>
        <w:t xml:space="preserve">Reforçar a capacidade de gestão do Programa à todos os níveis.</w:t>
      </w:r>
    </w:p>
    <w:p w:rsidR="00000000" w:rsidDel="00000000" w:rsidP="00000000" w:rsidRDefault="00000000" w:rsidRPr="00000000" w14:paraId="000004E1">
      <w:pPr>
        <w:pStyle w:val="Heading2"/>
        <w:numPr>
          <w:ilvl w:val="1"/>
          <w:numId w:val="15"/>
        </w:numPr>
        <w:ind w:left="567" w:hanging="567"/>
        <w:rPr>
          <w:color w:val="000000"/>
        </w:rPr>
      </w:pPr>
      <w:r w:rsidDel="00000000" w:rsidR="00000000" w:rsidRPr="00000000">
        <w:rPr>
          <w:color w:val="000000"/>
          <w:rtl w:val="0"/>
        </w:rPr>
        <w:t xml:space="preserve">Finalidade e objetivos</w:t>
      </w:r>
    </w:p>
    <w:p w:rsidR="00000000" w:rsidDel="00000000" w:rsidP="00000000" w:rsidRDefault="00000000" w:rsidRPr="00000000" w14:paraId="000004E2">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Finalidade</w:t>
      </w:r>
    </w:p>
    <w:p w:rsidR="00000000" w:rsidDel="00000000" w:rsidP="00000000" w:rsidRDefault="00000000" w:rsidRPr="00000000" w14:paraId="000004E3">
      <w:pPr>
        <w:tabs>
          <w:tab w:val="left" w:leader="none" w:pos="0"/>
        </w:tabs>
        <w:spacing w:line="276" w:lineRule="auto"/>
        <w:jc w:val="both"/>
        <w:rPr/>
      </w:pPr>
      <w:r w:rsidDel="00000000" w:rsidR="00000000" w:rsidRPr="00000000">
        <w:rPr>
          <w:rtl w:val="0"/>
        </w:rPr>
        <w:t xml:space="preserve">A finalidade de luta contra o paludismo na Guiné-Bissau é de reduzir de maneira significativa o fardo do paludismo até 2022. </w:t>
      </w:r>
    </w:p>
    <w:p w:rsidR="00000000" w:rsidDel="00000000" w:rsidP="00000000" w:rsidRDefault="00000000" w:rsidRPr="00000000" w14:paraId="000004E4">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Objetivos</w:t>
      </w:r>
    </w:p>
    <w:p w:rsidR="00000000" w:rsidDel="00000000" w:rsidP="00000000" w:rsidRDefault="00000000" w:rsidRPr="00000000" w14:paraId="000004E5">
      <w:pPr>
        <w:pStyle w:val="Heading3"/>
        <w:numPr>
          <w:ilvl w:val="3"/>
          <w:numId w:val="15"/>
        </w:numPr>
        <w:ind w:left="851" w:hanging="851"/>
        <w:rPr>
          <w:rFonts w:ascii="Cambria" w:cs="Cambria" w:eastAsia="Cambria" w:hAnsi="Cambria"/>
          <w:color w:val="000000"/>
        </w:rPr>
      </w:pPr>
      <w:r w:rsidDel="00000000" w:rsidR="00000000" w:rsidRPr="00000000">
        <w:rPr>
          <w:rFonts w:ascii="Cambria" w:cs="Cambria" w:eastAsia="Cambria" w:hAnsi="Cambria"/>
          <w:color w:val="000000"/>
          <w:rtl w:val="0"/>
        </w:rPr>
        <w:t xml:space="preserve">Objetivo geral</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Reduzir a morbilidade e a mortalidade devido ao paludismo, promovendo assim o desenvolvimento sócio – económico global da Guiné-Bissau.</w:t>
      </w:r>
    </w:p>
    <w:p w:rsidR="00000000" w:rsidDel="00000000" w:rsidP="00000000" w:rsidRDefault="00000000" w:rsidRPr="00000000" w14:paraId="000004E7">
      <w:pPr>
        <w:pStyle w:val="Heading3"/>
        <w:numPr>
          <w:ilvl w:val="3"/>
          <w:numId w:val="15"/>
        </w:numPr>
        <w:ind w:left="851" w:hanging="851"/>
        <w:rPr>
          <w:rFonts w:ascii="Cambria" w:cs="Cambria" w:eastAsia="Cambria" w:hAnsi="Cambria"/>
          <w:color w:val="000000"/>
        </w:rPr>
      </w:pPr>
      <w:r w:rsidDel="00000000" w:rsidR="00000000" w:rsidRPr="00000000">
        <w:rPr>
          <w:rFonts w:ascii="Cambria" w:cs="Cambria" w:eastAsia="Cambria" w:hAnsi="Cambria"/>
          <w:color w:val="000000"/>
          <w:rtl w:val="0"/>
        </w:rPr>
        <w:t xml:space="preserve">Objetivos específicos</w:t>
      </w:r>
    </w:p>
    <w:p w:rsidR="00000000" w:rsidDel="00000000" w:rsidP="00000000" w:rsidRDefault="00000000" w:rsidRPr="00000000" w14:paraId="000004E8">
      <w:pPr>
        <w:spacing w:line="276" w:lineRule="auto"/>
        <w:rPr/>
      </w:pPr>
      <w:r w:rsidDel="00000000" w:rsidR="00000000" w:rsidRPr="00000000">
        <w:rPr>
          <w:rtl w:val="0"/>
        </w:rPr>
        <w:t xml:space="preserve">Até final de 2022:</w:t>
      </w:r>
    </w:p>
    <w:p w:rsidR="00000000" w:rsidDel="00000000" w:rsidP="00000000" w:rsidRDefault="00000000" w:rsidRPr="00000000" w14:paraId="000004E9">
      <w:pPr>
        <w:numPr>
          <w:ilvl w:val="0"/>
          <w:numId w:val="12"/>
        </w:numPr>
        <w:spacing w:line="276" w:lineRule="auto"/>
        <w:ind w:left="567" w:hanging="360"/>
        <w:jc w:val="both"/>
        <w:rPr/>
      </w:pPr>
      <w:r w:rsidDel="00000000" w:rsidR="00000000" w:rsidRPr="00000000">
        <w:rPr>
          <w:color w:val="000000"/>
          <w:rtl w:val="0"/>
        </w:rPr>
        <w:t xml:space="preserve">Reduzir a taxa de mortalidade ligada ao paludismo em pelo menos 50% em relação à 2015;</w:t>
      </w:r>
      <w:r w:rsidDel="00000000" w:rsidR="00000000" w:rsidRPr="00000000">
        <w:rPr>
          <w:rtl w:val="0"/>
        </w:rPr>
      </w:r>
    </w:p>
    <w:p w:rsidR="00000000" w:rsidDel="00000000" w:rsidP="00000000" w:rsidRDefault="00000000" w:rsidRPr="00000000" w14:paraId="000004EA">
      <w:pPr>
        <w:numPr>
          <w:ilvl w:val="0"/>
          <w:numId w:val="12"/>
        </w:numPr>
        <w:spacing w:line="276" w:lineRule="auto"/>
        <w:ind w:left="567" w:hanging="360"/>
        <w:jc w:val="both"/>
        <w:rPr/>
      </w:pPr>
      <w:r w:rsidDel="00000000" w:rsidR="00000000" w:rsidRPr="00000000">
        <w:rPr>
          <w:color w:val="000000"/>
          <w:rtl w:val="0"/>
        </w:rPr>
        <w:t xml:space="preserve">Reduzir a taxa de morbilidade ligada ao paludismo em pelo menos 50% em relação à 2015;</w:t>
      </w:r>
      <w:r w:rsidDel="00000000" w:rsidR="00000000" w:rsidRPr="00000000">
        <w:rPr>
          <w:rtl w:val="0"/>
        </w:rPr>
      </w:r>
    </w:p>
    <w:p w:rsidR="00000000" w:rsidDel="00000000" w:rsidP="00000000" w:rsidRDefault="00000000" w:rsidRPr="00000000" w14:paraId="000004EB">
      <w:pPr>
        <w:numPr>
          <w:ilvl w:val="0"/>
          <w:numId w:val="12"/>
        </w:numPr>
        <w:spacing w:line="276" w:lineRule="auto"/>
        <w:ind w:left="567" w:hanging="360"/>
        <w:jc w:val="both"/>
        <w:rPr>
          <w:color w:val="000000"/>
        </w:rPr>
      </w:pPr>
      <w:r w:rsidDel="00000000" w:rsidR="00000000" w:rsidRPr="00000000">
        <w:rPr>
          <w:color w:val="000000"/>
          <w:rtl w:val="0"/>
        </w:rPr>
        <w:t xml:space="preserve">Reforçar a capacidade de gestão do programa em todos os níveis.</w:t>
      </w:r>
    </w:p>
    <w:p w:rsidR="00000000" w:rsidDel="00000000" w:rsidP="00000000" w:rsidRDefault="00000000" w:rsidRPr="00000000" w14:paraId="000004EC">
      <w:pPr>
        <w:pStyle w:val="Heading2"/>
        <w:numPr>
          <w:ilvl w:val="1"/>
          <w:numId w:val="15"/>
        </w:numPr>
        <w:spacing w:after="240" w:lineRule="auto"/>
        <w:ind w:left="567" w:hanging="567"/>
        <w:rPr>
          <w:color w:val="000000"/>
        </w:rPr>
      </w:pPr>
      <w:r w:rsidDel="00000000" w:rsidR="00000000" w:rsidRPr="00000000">
        <w:rPr>
          <w:color w:val="000000"/>
          <w:rtl w:val="0"/>
        </w:rPr>
        <w:t xml:space="preserve">Principais estratégias de luta</w:t>
      </w:r>
    </w:p>
    <w:p w:rsidR="00000000" w:rsidDel="00000000" w:rsidP="00000000" w:rsidRDefault="00000000" w:rsidRPr="00000000" w14:paraId="000004ED">
      <w:pPr>
        <w:shd w:fill="ffffff" w:val="clear"/>
        <w:spacing w:line="276" w:lineRule="auto"/>
        <w:jc w:val="both"/>
        <w:rPr/>
      </w:pPr>
      <w:r w:rsidDel="00000000" w:rsidR="00000000" w:rsidRPr="00000000">
        <w:rPr>
          <w:rtl w:val="0"/>
        </w:rPr>
        <w:t xml:space="preserve">As principais estratégias que permitirão a Guiné-Bissau de obter uma redução significativa da mortalidade e da morbilidade ligadas ao paludismo são as seguintes:</w:t>
      </w:r>
    </w:p>
    <w:p w:rsidR="00000000" w:rsidDel="00000000" w:rsidP="00000000" w:rsidRDefault="00000000" w:rsidRPr="00000000" w14:paraId="000004EE">
      <w:pPr>
        <w:numPr>
          <w:ilvl w:val="0"/>
          <w:numId w:val="12"/>
        </w:numPr>
        <w:spacing w:line="276" w:lineRule="auto"/>
        <w:ind w:left="567" w:hanging="360"/>
        <w:jc w:val="both"/>
        <w:rPr>
          <w:color w:val="000000"/>
        </w:rPr>
      </w:pPr>
      <w:r w:rsidDel="00000000" w:rsidR="00000000" w:rsidRPr="00000000">
        <w:rPr>
          <w:color w:val="000000"/>
          <w:rtl w:val="0"/>
        </w:rPr>
        <w:t xml:space="preserve">O diagnóstico parasitológico de casos, seguido de um tratamento específico e precoce, de acordo com a política nacional;</w:t>
      </w:r>
    </w:p>
    <w:p w:rsidR="00000000" w:rsidDel="00000000" w:rsidP="00000000" w:rsidRDefault="00000000" w:rsidRPr="00000000" w14:paraId="000004EF">
      <w:pPr>
        <w:numPr>
          <w:ilvl w:val="0"/>
          <w:numId w:val="12"/>
        </w:numPr>
        <w:spacing w:line="276" w:lineRule="auto"/>
        <w:ind w:left="567" w:hanging="360"/>
        <w:jc w:val="both"/>
        <w:rPr>
          <w:color w:val="000000"/>
        </w:rPr>
      </w:pPr>
      <w:r w:rsidDel="00000000" w:rsidR="00000000" w:rsidRPr="00000000">
        <w:rPr>
          <w:color w:val="000000"/>
          <w:rtl w:val="0"/>
        </w:rPr>
        <w:t xml:space="preserve">A luta contra os vetores, através da distribuição de MILDA para a população, combinado com o saneamento do meio ambiente;</w:t>
      </w:r>
    </w:p>
    <w:p w:rsidR="00000000" w:rsidDel="00000000" w:rsidP="00000000" w:rsidRDefault="00000000" w:rsidRPr="00000000" w14:paraId="000004F0">
      <w:pPr>
        <w:numPr>
          <w:ilvl w:val="0"/>
          <w:numId w:val="12"/>
        </w:numPr>
        <w:spacing w:line="276" w:lineRule="auto"/>
        <w:ind w:left="567" w:hanging="360"/>
        <w:jc w:val="both"/>
        <w:rPr>
          <w:color w:val="000000"/>
        </w:rPr>
      </w:pPr>
      <w:r w:rsidDel="00000000" w:rsidR="00000000" w:rsidRPr="00000000">
        <w:rPr>
          <w:color w:val="000000"/>
          <w:rtl w:val="0"/>
        </w:rPr>
        <w:t xml:space="preserve">A prevenção do paludismo nas grávidas, através da administração de TPI e a distribuição de MILDA nas CPN;</w:t>
      </w:r>
    </w:p>
    <w:p w:rsidR="00000000" w:rsidDel="00000000" w:rsidP="00000000" w:rsidRDefault="00000000" w:rsidRPr="00000000" w14:paraId="000004F1">
      <w:pPr>
        <w:numPr>
          <w:ilvl w:val="0"/>
          <w:numId w:val="12"/>
        </w:numPr>
        <w:spacing w:line="276" w:lineRule="auto"/>
        <w:ind w:left="567" w:hanging="360"/>
        <w:jc w:val="both"/>
        <w:rPr>
          <w:color w:val="000000"/>
        </w:rPr>
      </w:pPr>
      <w:r w:rsidDel="00000000" w:rsidR="00000000" w:rsidRPr="00000000">
        <w:rPr>
          <w:color w:val="000000"/>
          <w:rtl w:val="0"/>
        </w:rPr>
        <w:t xml:space="preserve">A prevenção do paludismo nas crianças de 3 a 59 meses, nas regiões alvos através da Quimioprevenção do Paludismo Sazonal (QPS);</w:t>
      </w:r>
    </w:p>
    <w:p w:rsidR="00000000" w:rsidDel="00000000" w:rsidP="00000000" w:rsidRDefault="00000000" w:rsidRPr="00000000" w14:paraId="000004F2">
      <w:pPr>
        <w:numPr>
          <w:ilvl w:val="0"/>
          <w:numId w:val="12"/>
        </w:numPr>
        <w:spacing w:line="276" w:lineRule="auto"/>
        <w:ind w:left="567" w:hanging="360"/>
        <w:jc w:val="both"/>
        <w:rPr>
          <w:color w:val="000000"/>
        </w:rPr>
      </w:pPr>
      <w:r w:rsidDel="00000000" w:rsidR="00000000" w:rsidRPr="00000000">
        <w:rPr>
          <w:color w:val="000000"/>
          <w:rtl w:val="0"/>
        </w:rPr>
        <w:t xml:space="preserve">As estratégias de suporte que serão transversais a todos os níveis: a IEC/CMC/Mobilização Social sobre o paludismo, o Seguimento e Avaliação de todas as intervenções e Pesquisa Operacional, a Gestão racional dos Aprovisionamentos e dos Stocks e a Gestão e Coordenação do Programa.</w:t>
      </w:r>
    </w:p>
    <w:p w:rsidR="00000000" w:rsidDel="00000000" w:rsidP="00000000" w:rsidRDefault="00000000" w:rsidRPr="00000000" w14:paraId="000004F3">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Gestão e coordenação do programa</w:t>
      </w:r>
      <w:r w:rsidDel="00000000" w:rsidR="00000000" w:rsidRPr="00000000">
        <w:rPr>
          <w:rtl w:val="0"/>
        </w:rPr>
      </w:r>
    </w:p>
    <w:p w:rsidR="00000000" w:rsidDel="00000000" w:rsidP="00000000" w:rsidRDefault="00000000" w:rsidRPr="00000000" w14:paraId="000004F4">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4F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Assegurar a gestão e a coordenação do programa a todos os níveis.</w:t>
      </w:r>
    </w:p>
    <w:p w:rsidR="00000000" w:rsidDel="00000000" w:rsidP="00000000" w:rsidRDefault="00000000" w:rsidRPr="00000000" w14:paraId="000004F6">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4F7">
      <w:pPr>
        <w:shd w:fill="ffffff" w:val="clear"/>
        <w:spacing w:after="240" w:line="276" w:lineRule="auto"/>
        <w:jc w:val="both"/>
        <w:rPr/>
      </w:pPr>
      <w:r w:rsidDel="00000000" w:rsidR="00000000" w:rsidRPr="00000000">
        <w:rPr>
          <w:rtl w:val="0"/>
        </w:rPr>
        <w:t xml:space="preserve">Para melhor desempenhar o seu papel de planificador, de organizador, de coordenador e de seguidor da implementação das intervenções de luta contra o paludismo a nível nacional, serão feitas as seguintes intervenções:</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Reforço da capacidade do PNLP na gestão da luta contra o paludismo:</w:t>
      </w:r>
      <w:r w:rsidDel="00000000" w:rsidR="00000000" w:rsidRPr="00000000">
        <w:rPr>
          <w:rtl w:val="0"/>
        </w:rPr>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PNLP necessitará de reforço da sua capacidade institucional, o que passa necessariamente de um lado, pela capacitação dos seus técnicos em matéria de gestão e por outro lado, pela realização da advocacia junto das autoridades nacionais e dos parceiros para a melhoria das suas condições de trabalho (materiais, equipamentos, espaço físico, recursos humanos e financeiros, transporte, etc.).</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Reforço da liderança e parceria:</w:t>
      </w:r>
    </w:p>
    <w:p w:rsidR="00000000" w:rsidDel="00000000" w:rsidP="00000000" w:rsidRDefault="00000000" w:rsidRPr="00000000" w14:paraId="000004FC">
      <w:pPr>
        <w:shd w:fill="ffffff" w:val="clear"/>
        <w:spacing w:line="276" w:lineRule="auto"/>
        <w:jc w:val="both"/>
        <w:rPr/>
      </w:pPr>
      <w:r w:rsidDel="00000000" w:rsidR="00000000" w:rsidRPr="00000000">
        <w:rPr>
          <w:rtl w:val="0"/>
        </w:rPr>
        <w:t xml:space="preserve">O PNLP assegurará a liderança do Ministério da Saúde pela coordenação eficiente das parcerias para a luta contra o paludismo a nível nacional e regional. Um dos seus maiores desafios será de levar os parceiros a aderirem aos princípios de 3 em 1 (1 só mecanismo de coordenação da luta contra o paludismo, 1 só plano estratégico e 1 só plano de seguimento e avaliação); o que implicará uma convergência de esforços, evitando assim a duplicação de ações no terreno.</w:t>
      </w:r>
    </w:p>
    <w:p w:rsidR="00000000" w:rsidDel="00000000" w:rsidP="00000000" w:rsidRDefault="00000000" w:rsidRPr="00000000" w14:paraId="000004FD">
      <w:pPr>
        <w:shd w:fill="ffffff" w:val="clear"/>
        <w:spacing w:line="276" w:lineRule="auto"/>
        <w:jc w:val="both"/>
        <w:rPr/>
      </w:pPr>
      <w:r w:rsidDel="00000000" w:rsidR="00000000" w:rsidRPr="00000000">
        <w:rPr>
          <w:rtl w:val="0"/>
        </w:rPr>
      </w:r>
    </w:p>
    <w:p w:rsidR="00000000" w:rsidDel="00000000" w:rsidP="00000000" w:rsidRDefault="00000000" w:rsidRPr="00000000" w14:paraId="000004FE">
      <w:pPr>
        <w:shd w:fill="ffffff" w:val="clear"/>
        <w:spacing w:line="276" w:lineRule="auto"/>
        <w:jc w:val="both"/>
        <w:rPr/>
      </w:pPr>
      <w:r w:rsidDel="00000000" w:rsidR="00000000" w:rsidRPr="00000000">
        <w:rPr>
          <w:rtl w:val="0"/>
        </w:rPr>
      </w:r>
    </w:p>
    <w:p w:rsidR="00000000" w:rsidDel="00000000" w:rsidP="00000000" w:rsidRDefault="00000000" w:rsidRPr="00000000" w14:paraId="000004FF">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Luta Antivectorial (LAV)</w:t>
      </w:r>
    </w:p>
    <w:p w:rsidR="00000000" w:rsidDel="00000000" w:rsidP="00000000" w:rsidRDefault="00000000" w:rsidRPr="00000000" w14:paraId="00000500">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0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Pelo menos 95% da população geral dorme sob MILDA.</w:t>
      </w:r>
    </w:p>
    <w:p w:rsidR="00000000" w:rsidDel="00000000" w:rsidP="00000000" w:rsidRDefault="00000000" w:rsidRPr="00000000" w14:paraId="00000502">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503">
      <w:pPr>
        <w:spacing w:line="360" w:lineRule="auto"/>
        <w:jc w:val="both"/>
        <w:rPr>
          <w:color w:val="000000"/>
        </w:rPr>
      </w:pPr>
      <w:r w:rsidDel="00000000" w:rsidR="00000000" w:rsidRPr="00000000">
        <w:rPr>
          <w:b w:val="1"/>
          <w:bCs w:val="1"/>
          <w:i w:val="1"/>
          <w:iCs w:val="1"/>
          <w:color w:val="000000"/>
          <w:rtl w:val="0"/>
        </w:rPr>
        <w:t xml:space="preserve">Distribuição gratuita de mosquiteiros impregnados de longa duração de ação</w:t>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504">
      <w:pPr>
        <w:spacing w:line="276" w:lineRule="auto"/>
        <w:jc w:val="both"/>
        <w:rPr>
          <w:color w:val="000000"/>
        </w:rPr>
      </w:pPr>
      <w:r w:rsidDel="00000000" w:rsidR="00000000" w:rsidRPr="00000000">
        <w:rPr>
          <w:color w:val="000000"/>
          <w:rtl w:val="0"/>
        </w:rPr>
        <w:t xml:space="preserve">Aos grupos-alvo, grávidas e crianças menores de um ano durante as CPN e as sessões de vacinações respetivamente, como também durante as estratégias avançadas e campanhas de distribuição universal de massa.</w:t>
      </w:r>
    </w:p>
    <w:p w:rsidR="00000000" w:rsidDel="00000000" w:rsidP="00000000" w:rsidRDefault="00000000" w:rsidRPr="00000000" w14:paraId="00000505">
      <w:pPr>
        <w:spacing w:line="276" w:lineRule="auto"/>
        <w:jc w:val="both"/>
        <w:rPr>
          <w:color w:val="000000"/>
        </w:rPr>
      </w:pPr>
      <w:r w:rsidDel="00000000" w:rsidR="00000000" w:rsidRPr="00000000">
        <w:rPr>
          <w:color w:val="000000"/>
          <w:rtl w:val="0"/>
        </w:rPr>
        <w:t xml:space="preserve">Na CPN, os mosquiteiros serão distribuídos durante o primeiro contacto das grávidas com este serviço, ou seja, durante a primeira consulta pré-natal. Nas sessões de vacinação, também será seguida a mesma dinâmica. </w:t>
      </w:r>
    </w:p>
    <w:p w:rsidR="00000000" w:rsidDel="00000000" w:rsidP="00000000" w:rsidRDefault="00000000" w:rsidRPr="00000000" w14:paraId="00000506">
      <w:pPr>
        <w:spacing w:after="240" w:line="276" w:lineRule="auto"/>
        <w:jc w:val="both"/>
        <w:rPr>
          <w:color w:val="000000"/>
        </w:rPr>
      </w:pPr>
      <w:r w:rsidDel="00000000" w:rsidR="00000000" w:rsidRPr="00000000">
        <w:rPr>
          <w:color w:val="000000"/>
          <w:rtl w:val="0"/>
        </w:rPr>
        <w:t xml:space="preserve">Para a campanha universal de distribuição de massa de mosquiteiros, toda a população da Guiné-Bissau é alvo e far-se-á a distribuição para todos os agregados familiares identificados e recenseados. É de salientar que nos anos que se seguem à distribuição universal, os mosquiteiros serão distribuídos somente às crianças menores de um (1) ano e grávidas.</w:t>
      </w:r>
    </w:p>
    <w:p w:rsidR="00000000" w:rsidDel="00000000" w:rsidP="00000000" w:rsidRDefault="00000000" w:rsidRPr="00000000" w14:paraId="00000507">
      <w:pPr>
        <w:spacing w:line="276" w:lineRule="auto"/>
        <w:jc w:val="both"/>
        <w:rPr>
          <w:i w:val="1"/>
          <w:iCs w:val="1"/>
          <w:color w:val="000000"/>
        </w:rPr>
      </w:pPr>
      <w:r w:rsidDel="00000000" w:rsidR="00000000" w:rsidRPr="00000000">
        <w:rPr>
          <w:b w:val="1"/>
          <w:bCs w:val="1"/>
          <w:i w:val="1"/>
          <w:iCs w:val="1"/>
          <w:color w:val="000000"/>
          <w:rtl w:val="0"/>
        </w:rPr>
        <w:t xml:space="preserve">A Pulverização intra-domiciliar</w:t>
      </w:r>
      <w:r w:rsidDel="00000000" w:rsidR="00000000" w:rsidRPr="00000000">
        <w:rPr>
          <w:i w:val="1"/>
          <w:iCs w:val="1"/>
          <w:color w:val="000000"/>
          <w:rtl w:val="0"/>
        </w:rPr>
        <w:t xml:space="preserve">: </w:t>
      </w:r>
    </w:p>
    <w:p w:rsidR="00000000" w:rsidDel="00000000" w:rsidP="00000000" w:rsidRDefault="00000000" w:rsidRPr="00000000" w14:paraId="00000508">
      <w:pPr>
        <w:spacing w:after="240" w:line="276" w:lineRule="auto"/>
        <w:jc w:val="both"/>
        <w:rPr>
          <w:color w:val="000000"/>
        </w:rPr>
      </w:pPr>
      <w:r w:rsidDel="00000000" w:rsidR="00000000" w:rsidRPr="00000000">
        <w:rPr>
          <w:color w:val="000000"/>
          <w:rtl w:val="0"/>
        </w:rPr>
        <w:t xml:space="preserve">É um meio eficaz de luta contra os mosquitos adultos. No entanto, na Guiné-Bissau não está definida a implementação desta estratégia. Ela exige uma mobilização constante de fundos adicionais, porque, também exige uma certa periodicidade, na sua implementação (uma vez iniciada não se pode interromper e é obrigatório respeitar o intervalo entre sessões).</w:t>
      </w:r>
    </w:p>
    <w:p w:rsidR="00000000" w:rsidDel="00000000" w:rsidP="00000000" w:rsidRDefault="00000000" w:rsidRPr="00000000" w14:paraId="00000509">
      <w:pPr>
        <w:spacing w:line="276" w:lineRule="auto"/>
        <w:jc w:val="both"/>
        <w:rPr>
          <w:i w:val="1"/>
          <w:iCs w:val="1"/>
          <w:color w:val="000000"/>
        </w:rPr>
      </w:pPr>
      <w:r w:rsidDel="00000000" w:rsidR="00000000" w:rsidRPr="00000000">
        <w:rPr>
          <w:b w:val="1"/>
          <w:bCs w:val="1"/>
          <w:i w:val="1"/>
          <w:iCs w:val="1"/>
          <w:color w:val="000000"/>
          <w:rtl w:val="0"/>
        </w:rPr>
        <w:t xml:space="preserve">A Luta anti–larvária</w:t>
      </w:r>
      <w:r w:rsidDel="00000000" w:rsidR="00000000" w:rsidRPr="00000000">
        <w:rPr>
          <w:i w:val="1"/>
          <w:iCs w:val="1"/>
          <w:color w:val="000000"/>
          <w:rtl w:val="0"/>
        </w:rPr>
        <w:t xml:space="preserve">: </w:t>
      </w:r>
    </w:p>
    <w:p w:rsidR="00000000" w:rsidDel="00000000" w:rsidP="00000000" w:rsidRDefault="00000000" w:rsidRPr="00000000" w14:paraId="0000050A">
      <w:pPr>
        <w:spacing w:after="240" w:line="276" w:lineRule="auto"/>
        <w:jc w:val="both"/>
        <w:rPr>
          <w:color w:val="000000"/>
        </w:rPr>
      </w:pPr>
      <w:r w:rsidDel="00000000" w:rsidR="00000000" w:rsidRPr="00000000">
        <w:rPr>
          <w:color w:val="000000"/>
          <w:rtl w:val="0"/>
        </w:rPr>
        <w:t xml:space="preserve">É outro meio eficaz de luta contra os mosquitos, mas, na sua forma larvária. Também faz parte das intervenções não contempladas nas estratégias de luta contra o paludismo na Guiné-Bissau. Exige uma mobilização constante de fundos adicionais e uma certa periodicidade na implementação.</w:t>
      </w:r>
    </w:p>
    <w:p w:rsidR="00000000" w:rsidDel="00000000" w:rsidP="00000000" w:rsidRDefault="00000000" w:rsidRPr="00000000" w14:paraId="0000050B">
      <w:pPr>
        <w:spacing w:line="360" w:lineRule="auto"/>
        <w:jc w:val="both"/>
        <w:rPr>
          <w:b w:val="1"/>
          <w:bCs w:val="1"/>
          <w:i w:val="1"/>
          <w:iCs w:val="1"/>
          <w:color w:val="000000"/>
        </w:rPr>
      </w:pPr>
      <w:r w:rsidDel="00000000" w:rsidR="00000000" w:rsidRPr="00000000">
        <w:rPr>
          <w:b w:val="1"/>
          <w:bCs w:val="1"/>
          <w:i w:val="1"/>
          <w:iCs w:val="1"/>
          <w:color w:val="000000"/>
          <w:rtl w:val="0"/>
        </w:rPr>
        <w:t xml:space="preserve">O Saneamento do meio/gestão do ambiente:</w:t>
      </w:r>
    </w:p>
    <w:p w:rsidR="00000000" w:rsidDel="00000000" w:rsidP="00000000" w:rsidRDefault="00000000" w:rsidRPr="00000000" w14:paraId="0000050C">
      <w:pPr>
        <w:spacing w:after="240" w:line="276" w:lineRule="auto"/>
        <w:jc w:val="both"/>
        <w:rPr>
          <w:color w:val="000000"/>
        </w:rPr>
      </w:pPr>
      <w:r w:rsidDel="00000000" w:rsidR="00000000" w:rsidRPr="00000000">
        <w:rPr>
          <w:color w:val="000000"/>
          <w:rtl w:val="0"/>
        </w:rPr>
        <w:t xml:space="preserve">É uma intervenção de suporte muito importante para evitar a criação dos viveiros dos mosquitos. Ações de IEC através das rádios, dos técnicos de saúde e dos Agentes de Saúde Comunitário serão levadas a cabo para sensibilizar a população sobre a importância da higiene e do saneamento do meio ao redor das casas, hospitais, escolas, etc.</w:t>
      </w:r>
    </w:p>
    <w:p w:rsidR="00000000" w:rsidDel="00000000" w:rsidP="00000000" w:rsidRDefault="00000000" w:rsidRPr="00000000" w14:paraId="0000050D">
      <w:pPr>
        <w:spacing w:line="360" w:lineRule="auto"/>
        <w:jc w:val="both"/>
        <w:rPr>
          <w:rFonts w:ascii="Gill Sans" w:cs="Gill Sans" w:eastAsia="Gill Sans" w:hAnsi="Gill Sans"/>
          <w:b w:val="1"/>
          <w:bCs w:val="1"/>
          <w:i w:val="1"/>
          <w:iCs w:val="1"/>
          <w:color w:val="2f5496"/>
          <w:sz w:val="24"/>
          <w:szCs w:val="24"/>
        </w:rPr>
      </w:pPr>
      <w:r w:rsidDel="00000000" w:rsidR="00000000" w:rsidRPr="00000000">
        <w:rPr>
          <w:b w:val="1"/>
          <w:bCs w:val="1"/>
          <w:i w:val="1"/>
          <w:iCs w:val="1"/>
          <w:color w:val="000000"/>
          <w:rtl w:val="0"/>
        </w:rPr>
        <w:t xml:space="preserve">A Vigilância da resistência dos vetores aos inseticidas:</w:t>
      </w:r>
      <w:r w:rsidDel="00000000" w:rsidR="00000000" w:rsidRPr="00000000">
        <w:rPr>
          <w:rtl w:val="0"/>
        </w:rPr>
      </w:r>
    </w:p>
    <w:p w:rsidR="00000000" w:rsidDel="00000000" w:rsidP="00000000" w:rsidRDefault="00000000" w:rsidRPr="00000000" w14:paraId="0000050E">
      <w:pPr>
        <w:spacing w:line="276" w:lineRule="auto"/>
        <w:jc w:val="both"/>
        <w:rPr>
          <w:b w:val="1"/>
          <w:bCs w:val="1"/>
          <w:color w:val="000000"/>
        </w:rPr>
      </w:pPr>
      <w:r w:rsidDel="00000000" w:rsidR="00000000" w:rsidRPr="00000000">
        <w:rPr>
          <w:color w:val="000000"/>
          <w:rtl w:val="0"/>
        </w:rPr>
        <w:t xml:space="preserve">É de vital importância para a luta Antivectorial. É necessário fazer estudos regulares sobre a resistência dos vetores aos inseticidas usados na fabricação dos MILDA utilizados pela população. Recomenda-se a realização de estudos da resistência dos vetores do paludismo aos inseticidas a cada dois (2) anos.</w:t>
      </w:r>
      <w:r w:rsidDel="00000000" w:rsidR="00000000" w:rsidRPr="00000000">
        <w:rPr>
          <w:rtl w:val="0"/>
        </w:rPr>
      </w:r>
    </w:p>
    <w:p w:rsidR="00000000" w:rsidDel="00000000" w:rsidP="00000000" w:rsidRDefault="00000000" w:rsidRPr="00000000" w14:paraId="0000050F">
      <w:pPr>
        <w:pStyle w:val="Heading3"/>
        <w:numPr>
          <w:ilvl w:val="2"/>
          <w:numId w:val="15"/>
        </w:numPr>
        <w:ind w:left="862" w:hanging="720"/>
        <w:jc w:val="both"/>
        <w:rPr>
          <w:rFonts w:ascii="Cambria" w:cs="Cambria" w:eastAsia="Cambria" w:hAnsi="Cambria"/>
        </w:rPr>
      </w:pPr>
      <w:r w:rsidDel="00000000" w:rsidR="00000000" w:rsidRPr="00000000">
        <w:rPr>
          <w:rFonts w:ascii="Cambria" w:cs="Cambria" w:eastAsia="Cambria" w:hAnsi="Cambria"/>
          <w:color w:val="000000"/>
          <w:rtl w:val="0"/>
        </w:rPr>
        <w:t xml:space="preserve">Prevenção do Paludismo nas grávidas</w:t>
      </w:r>
    </w:p>
    <w:p w:rsidR="00000000" w:rsidDel="00000000" w:rsidP="00000000" w:rsidRDefault="00000000" w:rsidRPr="00000000" w14:paraId="00000510">
      <w:pPr>
        <w:pStyle w:val="Heading3"/>
        <w:numPr>
          <w:ilvl w:val="3"/>
          <w:numId w:val="15"/>
        </w:numPr>
        <w:tabs>
          <w:tab w:val="left" w:leader="none" w:pos="851"/>
        </w:tabs>
        <w:spacing w:line="360" w:lineRule="auto"/>
        <w:ind w:left="709" w:hanging="709"/>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Tratamento Preventivo Intermitente (TPI)</w:t>
      </w:r>
    </w:p>
    <w:p w:rsidR="00000000" w:rsidDel="00000000" w:rsidP="00000000" w:rsidRDefault="00000000" w:rsidRPr="00000000" w14:paraId="00000511">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12">
      <w:pPr>
        <w:numPr>
          <w:ilvl w:val="0"/>
          <w:numId w:val="1"/>
        </w:numPr>
        <w:spacing w:after="240" w:line="276" w:lineRule="auto"/>
        <w:ind w:left="720" w:hanging="360"/>
        <w:jc w:val="both"/>
        <w:rPr>
          <w:b w:val="1"/>
          <w:bCs w:val="1"/>
        </w:rPr>
      </w:pPr>
      <w:r w:rsidDel="00000000" w:rsidR="00000000" w:rsidRPr="00000000">
        <w:rPr>
          <w:rtl w:val="0"/>
        </w:rPr>
        <w:t xml:space="preserve">Pelo menos 60% de grávidas recebem pelo menos três doses de TPI sob supervisão, até 2022.</w:t>
      </w:r>
      <w:r w:rsidDel="00000000" w:rsidR="00000000" w:rsidRPr="00000000">
        <w:rPr>
          <w:rtl w:val="0"/>
        </w:rPr>
      </w:r>
    </w:p>
    <w:p w:rsidR="00000000" w:rsidDel="00000000" w:rsidP="00000000" w:rsidRDefault="00000000" w:rsidRPr="00000000" w14:paraId="00000513">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514">
      <w:pPr>
        <w:shd w:fill="ffffff" w:val="clear"/>
        <w:tabs>
          <w:tab w:val="left" w:leader="none" w:pos="0"/>
        </w:tabs>
        <w:spacing w:line="276" w:lineRule="auto"/>
        <w:jc w:val="both"/>
        <w:rPr>
          <w:b w:val="1"/>
          <w:bCs w:val="1"/>
          <w:i w:val="1"/>
          <w:iCs w:val="1"/>
        </w:rPr>
      </w:pPr>
      <w:r w:rsidDel="00000000" w:rsidR="00000000" w:rsidRPr="00000000">
        <w:rPr>
          <w:b w:val="1"/>
          <w:bCs w:val="1"/>
          <w:i w:val="1"/>
          <w:iCs w:val="1"/>
          <w:rtl w:val="0"/>
        </w:rPr>
        <w:t xml:space="preserve">Prevenção do paludismo durante a gravidez (Tratamento Preventivo Intermitente) com três doses ou mais de SP: </w:t>
      </w:r>
    </w:p>
    <w:p w:rsidR="00000000" w:rsidDel="00000000" w:rsidP="00000000" w:rsidRDefault="00000000" w:rsidRPr="00000000" w14:paraId="00000515">
      <w:pPr>
        <w:shd w:fill="ffffff" w:val="clear"/>
        <w:tabs>
          <w:tab w:val="left" w:leader="none" w:pos="0"/>
        </w:tabs>
        <w:spacing w:line="276" w:lineRule="auto"/>
        <w:jc w:val="both"/>
        <w:rPr>
          <w:i w:val="1"/>
          <w:iCs w:val="1"/>
        </w:rPr>
      </w:pPr>
      <w:r w:rsidDel="00000000" w:rsidR="00000000" w:rsidRPr="00000000">
        <w:rPr>
          <w:color w:val="000000"/>
          <w:rtl w:val="0"/>
        </w:rPr>
        <w:t xml:space="preserve">Durante as sessões de CPN, todas as grávidas receberão gratuitamente pelo menos 3 doses de Tratamento Preventivo Intermitente com Sulfadoxina-Pirimetamina por via oral, em doses supervisionadas pelos técnicos de saúde e espaçadas com pelo menos um mês de intervalo, a partir de 4º mês (13 semanas) de gestação até o parto. </w:t>
      </w:r>
      <w:r w:rsidDel="00000000" w:rsidR="00000000" w:rsidRPr="00000000">
        <w:rPr>
          <w:rtl w:val="0"/>
        </w:rPr>
      </w:r>
    </w:p>
    <w:p w:rsidR="00000000" w:rsidDel="00000000" w:rsidP="00000000" w:rsidRDefault="00000000" w:rsidRPr="00000000" w14:paraId="00000516">
      <w:pPr>
        <w:spacing w:line="276" w:lineRule="auto"/>
        <w:jc w:val="both"/>
        <w:rPr/>
      </w:pPr>
      <w:r w:rsidDel="00000000" w:rsidR="00000000" w:rsidRPr="00000000">
        <w:rPr>
          <w:rtl w:val="0"/>
        </w:rPr>
        <w:t xml:space="preserve">Para as grávidas seropositivas em profilaxia com o Cotrimoxazol, não será administrado o TPI. Sessões de IEC/CMC/MS serão realizadas nas estruturas sanitárias e na comunidade para melhorar a adesão precoce das grávidas à CPN e consequentemente ao TPI.</w:t>
      </w:r>
    </w:p>
    <w:p w:rsidR="00000000" w:rsidDel="00000000" w:rsidP="00000000" w:rsidRDefault="00000000" w:rsidRPr="00000000" w14:paraId="00000517">
      <w:pPr>
        <w:pStyle w:val="Heading3"/>
        <w:numPr>
          <w:ilvl w:val="3"/>
          <w:numId w:val="15"/>
        </w:numPr>
        <w:ind w:left="851" w:hanging="851"/>
        <w:rPr>
          <w:rFonts w:ascii="Cambria" w:cs="Cambria" w:eastAsia="Cambria" w:hAnsi="Cambria"/>
          <w:color w:val="000000"/>
        </w:rPr>
      </w:pPr>
      <w:r w:rsidDel="00000000" w:rsidR="00000000" w:rsidRPr="00000000">
        <w:rPr>
          <w:rFonts w:ascii="Cambria" w:cs="Cambria" w:eastAsia="Cambria" w:hAnsi="Cambria"/>
          <w:color w:val="000000"/>
          <w:rtl w:val="0"/>
        </w:rPr>
        <w:t xml:space="preserve">MILDA nas grávidas</w:t>
      </w:r>
    </w:p>
    <w:p w:rsidR="00000000" w:rsidDel="00000000" w:rsidP="00000000" w:rsidRDefault="00000000" w:rsidRPr="00000000" w14:paraId="00000518">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1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Pelo menos 95% das grávidas dorme sob MILDA, até 2022.</w:t>
      </w:r>
    </w:p>
    <w:p w:rsidR="00000000" w:rsidDel="00000000" w:rsidP="00000000" w:rsidRDefault="00000000" w:rsidRPr="00000000" w14:paraId="0000051A">
      <w:pPr>
        <w:numPr>
          <w:ilvl w:val="0"/>
          <w:numId w:val="1"/>
        </w:numPr>
        <w:spacing w:line="276" w:lineRule="auto"/>
        <w:ind w:left="720" w:hanging="360"/>
        <w:jc w:val="both"/>
        <w:rPr>
          <w:b w:val="1"/>
          <w:bCs w:val="1"/>
          <w:i w:val="1"/>
          <w:iCs w:val="1"/>
        </w:rPr>
      </w:pPr>
      <w:r w:rsidDel="00000000" w:rsidR="00000000" w:rsidRPr="00000000">
        <w:rPr>
          <w:rFonts w:ascii="Cambria" w:cs="Cambria" w:eastAsia="Cambria" w:hAnsi="Cambria"/>
          <w:b w:val="1"/>
          <w:bCs w:val="1"/>
          <w:i w:val="1"/>
          <w:iCs w:val="1"/>
          <w:rtl w:val="0"/>
        </w:rPr>
        <w:t xml:space="preserve">Descrição das intervenções</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Distribuição de MILDA nas sessões de CPN: </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Cada grávida deve receber um MILDA como parte de um pacote preventivo gratuito, fornecido durante o primeiro contato da CPN nas estruturas sanitárias ou nas estratégias avançadas, realizadas pelos serviços de saúde ao nível da comunidade. O MILDA lhe servirá de proteção para si e para o seu bebê durante toda a gestação. </w:t>
      </w:r>
      <w:r w:rsidDel="00000000" w:rsidR="00000000" w:rsidRPr="00000000">
        <w:rPr>
          <w:rtl w:val="0"/>
        </w:rPr>
      </w:r>
    </w:p>
    <w:p w:rsidR="00000000" w:rsidDel="00000000" w:rsidP="00000000" w:rsidRDefault="00000000" w:rsidRPr="00000000" w14:paraId="0000051D">
      <w:pPr>
        <w:spacing w:line="276" w:lineRule="auto"/>
        <w:jc w:val="both"/>
        <w:rPr>
          <w:color w:val="000000"/>
          <w:highlight w:val="green"/>
        </w:rPr>
      </w:pPr>
      <w:r w:rsidDel="00000000" w:rsidR="00000000" w:rsidRPr="00000000">
        <w:rPr>
          <w:color w:val="000000"/>
          <w:rtl w:val="0"/>
        </w:rPr>
        <w:t xml:space="preserve">No entanto serão realizadas sessões de IEC nos centros de saúde pelos técnicos e nas comunidades pelos ASC, para que os MILDA recebidos sejam efetivamente utilizados pelas grávidas.</w:t>
      </w:r>
      <w:r w:rsidDel="00000000" w:rsidR="00000000" w:rsidRPr="00000000">
        <w:rPr>
          <w:rtl w:val="0"/>
        </w:rPr>
      </w:r>
    </w:p>
    <w:p w:rsidR="00000000" w:rsidDel="00000000" w:rsidP="00000000" w:rsidRDefault="00000000" w:rsidRPr="00000000" w14:paraId="0000051E">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Quimioprevenção do Paludismo Sazonal</w:t>
      </w:r>
    </w:p>
    <w:p w:rsidR="00000000" w:rsidDel="00000000" w:rsidP="00000000" w:rsidRDefault="00000000" w:rsidRPr="00000000" w14:paraId="0000051F">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2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Pelo menos 95% de crianças com idade compreendida entre os 3 e os 59 meses das regiões alvos são cobertas pela QPS com AQ+SP, até 2022.</w:t>
      </w:r>
    </w:p>
    <w:p w:rsidR="00000000" w:rsidDel="00000000" w:rsidP="00000000" w:rsidRDefault="00000000" w:rsidRPr="00000000" w14:paraId="00000521">
      <w:pPr>
        <w:numPr>
          <w:ilvl w:val="0"/>
          <w:numId w:val="1"/>
        </w:numPr>
        <w:spacing w:line="276" w:lineRule="auto"/>
        <w:ind w:left="720" w:hanging="360"/>
        <w:jc w:val="both"/>
        <w:rPr>
          <w:b w:val="1"/>
          <w:bCs w:val="1"/>
          <w:i w:val="1"/>
          <w:iCs w:val="1"/>
        </w:rPr>
      </w:pPr>
      <w:r w:rsidDel="00000000" w:rsidR="00000000" w:rsidRPr="00000000">
        <w:rPr>
          <w:rFonts w:ascii="Cambria" w:cs="Cambria" w:eastAsia="Cambria" w:hAnsi="Cambria"/>
          <w:b w:val="1"/>
          <w:bCs w:val="1"/>
          <w:i w:val="1"/>
          <w:iCs w:val="1"/>
          <w:rtl w:val="0"/>
        </w:rPr>
        <w:t xml:space="preserve">Descrição das intervenções</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Realização de campanhas de Quimioprevenção do Paludismo Sazonal com ciclos de AQ+SP: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Todas as crianças de 3 a 59 meses em zonas do país elegíveis para a Quimioprevenção do Paludismo Sazonal (QPS) devem receber pelo menos 3 doses de Sulfadoxina-Pirimetamina e Amodiaquina (SP + AQ) por via oral, com um mês de intervalo, durante o período de alta transmissão do paludismo na Guiné-Bissau (julho a novembro).</w:t>
      </w:r>
    </w:p>
    <w:p w:rsidR="00000000" w:rsidDel="00000000" w:rsidP="00000000" w:rsidRDefault="00000000" w:rsidRPr="00000000" w14:paraId="00000523">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Manejo de casos</w:t>
      </w:r>
    </w:p>
    <w:p w:rsidR="00000000" w:rsidDel="00000000" w:rsidP="00000000" w:rsidRDefault="00000000" w:rsidRPr="00000000" w14:paraId="00000524">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Objetivos da componente</w:t>
      </w:r>
    </w:p>
    <w:p w:rsidR="00000000" w:rsidDel="00000000" w:rsidP="00000000" w:rsidRDefault="00000000" w:rsidRPr="00000000" w14:paraId="0000052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de casos de paludismo nas estruturas sanitárias públicas, privadas e na comunidade são corretamente diagnosticados, de acordo com a Política Nacional de Luta contra o Paludismo até 2022;</w:t>
      </w:r>
    </w:p>
    <w:p w:rsidR="00000000" w:rsidDel="00000000" w:rsidP="00000000" w:rsidRDefault="00000000" w:rsidRPr="00000000" w14:paraId="0000052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de casos diagnosticados no sector público são tratados de acordo com a Política Nacional de Luta contra o Paludismo, até 2022;</w:t>
      </w:r>
    </w:p>
    <w:p w:rsidR="00000000" w:rsidDel="00000000" w:rsidP="00000000" w:rsidRDefault="00000000" w:rsidRPr="00000000" w14:paraId="0000052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Pelo menos 98% de casos diagnosticados no sector privado são tratados de acordo com a Política Nacional de Luta contra o Paludismo, até 2022;</w:t>
      </w:r>
    </w:p>
    <w:p w:rsidR="00000000" w:rsidDel="00000000" w:rsidP="00000000" w:rsidRDefault="00000000" w:rsidRPr="00000000" w14:paraId="0000052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Pelo menos 90% de casos de paludismo diagnosticados na comunidade são corretamente tratados de acordo com a Política Nacional de Luta contra o Paludismo, até 2022.</w:t>
      </w:r>
    </w:p>
    <w:p w:rsidR="00000000" w:rsidDel="00000000" w:rsidP="00000000" w:rsidRDefault="00000000" w:rsidRPr="00000000" w14:paraId="00000529">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Diagnóstico parasitológico do paludismo: </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green"/>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Qualquer caso suspeito de paludismo visto numa estrutura sanitária pública, privada ou na comunidade deve ser testado para confirmar ou refutar o diagnóstico de paludismo. Os dois métodos de diagnóstico parasitológico na Guiné-Bissau devem basear-se na microscopia e no Teste de Diagnóstico Rápido (TDR).</w:t>
      </w:r>
      <w:r w:rsidDel="00000000" w:rsidR="00000000" w:rsidRPr="00000000">
        <w:rPr>
          <w:rtl w:val="0"/>
        </w:rPr>
      </w:r>
    </w:p>
    <w:p w:rsidR="00000000" w:rsidDel="00000000" w:rsidP="00000000" w:rsidRDefault="00000000" w:rsidRPr="00000000" w14:paraId="0000052C">
      <w:pPr>
        <w:shd w:fill="ffffff" w:val="clear"/>
        <w:tabs>
          <w:tab w:val="left" w:leader="none" w:pos="0"/>
        </w:tabs>
        <w:spacing w:after="240" w:line="276" w:lineRule="auto"/>
        <w:jc w:val="both"/>
        <w:rPr/>
      </w:pPr>
      <w:r w:rsidDel="00000000" w:rsidR="00000000" w:rsidRPr="00000000">
        <w:rPr>
          <w:rtl w:val="0"/>
        </w:rPr>
        <w:t xml:space="preserve">Os técnicos de saúde e Agentes de Saúde Comunitária serão formados/reciclados a todos os níveis na realização correta do diagnóstico parasitológico.</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Tratamento específico e precoce dos casos de paludismo: </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Todos os casos confirmados de paludismo simples nas estruturas sanitárias públicas, privadas e pelos ASC, receberão tratamento sistemático e precoce com ACT, com exceção das gestantes durante o primeiro trimestre e as crianças com menos de 5 kg, onde é administrado Quinina comprimido.</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as gestantes no primeiro trimestre e as crianças com menos de 5 kg, ASC deverão referir para o CS ou hospital da área. </w:t>
      </w:r>
    </w:p>
    <w:p w:rsidR="00000000" w:rsidDel="00000000" w:rsidP="00000000" w:rsidRDefault="00000000" w:rsidRPr="00000000" w14:paraId="00000530">
      <w:pPr>
        <w:spacing w:line="276" w:lineRule="auto"/>
        <w:jc w:val="both"/>
        <w:rPr/>
      </w:pPr>
      <w:r w:rsidDel="00000000" w:rsidR="00000000" w:rsidRPr="00000000">
        <w:rPr>
          <w:rtl w:val="0"/>
        </w:rPr>
        <w:t xml:space="preserve">O manejo do paludismo grave deve ser feito com Artesunato e Quinina injetável nas estruturas sanitárias com capacidade de internamento.</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3">
      <w:pPr>
        <w:pStyle w:val="Heading3"/>
        <w:numPr>
          <w:ilvl w:val="2"/>
          <w:numId w:val="15"/>
        </w:numPr>
        <w:spacing w:line="360" w:lineRule="auto"/>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Promoção da saúde</w:t>
      </w:r>
    </w:p>
    <w:p w:rsidR="00000000" w:rsidDel="00000000" w:rsidP="00000000" w:rsidRDefault="00000000" w:rsidRPr="00000000" w14:paraId="00000534">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3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Pelo menos 85% da população consegue cumprir com comportamentos favoráveis para a luta contra o paludismo.</w:t>
      </w:r>
    </w:p>
    <w:p w:rsidR="00000000" w:rsidDel="00000000" w:rsidP="00000000" w:rsidRDefault="00000000" w:rsidRPr="00000000" w14:paraId="00000536">
      <w:pPr>
        <w:numPr>
          <w:ilvl w:val="0"/>
          <w:numId w:val="1"/>
        </w:numPr>
        <w:spacing w:after="240" w:line="276"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Comunicação Interpessoal</w:t>
      </w:r>
    </w:p>
    <w:p w:rsidR="00000000" w:rsidDel="00000000" w:rsidP="00000000" w:rsidRDefault="00000000" w:rsidRPr="00000000" w14:paraId="00000538">
      <w:pPr>
        <w:tabs>
          <w:tab w:val="left" w:leader="none" w:pos="0"/>
        </w:tabs>
        <w:spacing w:line="276" w:lineRule="auto"/>
        <w:jc w:val="both"/>
        <w:rPr>
          <w:b w:val="1"/>
          <w:bCs w:val="1"/>
          <w:i w:val="1"/>
          <w:iCs w:val="1"/>
        </w:rPr>
      </w:pPr>
      <w:r w:rsidDel="00000000" w:rsidR="00000000" w:rsidRPr="00000000">
        <w:rPr>
          <w:b w:val="1"/>
          <w:bCs w:val="1"/>
          <w:i w:val="1"/>
          <w:iCs w:val="1"/>
          <w:rtl w:val="0"/>
        </w:rPr>
        <w:t xml:space="preserve">Reforço da capacidade dos atores a todos os níveis: </w:t>
      </w:r>
    </w:p>
    <w:p w:rsidR="00000000" w:rsidDel="00000000" w:rsidP="00000000" w:rsidRDefault="00000000" w:rsidRPr="00000000" w14:paraId="00000539">
      <w:pPr>
        <w:tabs>
          <w:tab w:val="left" w:leader="none" w:pos="0"/>
        </w:tabs>
        <w:spacing w:line="276" w:lineRule="auto"/>
        <w:jc w:val="both"/>
        <w:rPr/>
      </w:pPr>
      <w:r w:rsidDel="00000000" w:rsidR="00000000" w:rsidRPr="00000000">
        <w:rPr>
          <w:rtl w:val="0"/>
        </w:rPr>
        <w:t xml:space="preserve">O PNLP através do seu departamento de Comunicação e com o apoio dos parceiros elaborará suportes de IEC (folhetos, cartazes, álbuns seriados, mensagem radiofónicas, esquetche etc.) que serão utilizados tanto nas formações dos atores no terreno (ASC, OBC), como nas próprias atividades de comunicação. Neste âmbito, o programa mobilizará recursos com vista a adquirir suportes de IEC para apoiar esses atores.</w:t>
      </w:r>
    </w:p>
    <w:p w:rsidR="00000000" w:rsidDel="00000000" w:rsidP="00000000" w:rsidRDefault="00000000" w:rsidRPr="00000000" w14:paraId="0000053A">
      <w:pPr>
        <w:spacing w:after="240" w:line="276" w:lineRule="auto"/>
        <w:jc w:val="both"/>
        <w:rPr/>
      </w:pPr>
      <w:r w:rsidDel="00000000" w:rsidR="00000000" w:rsidRPr="00000000">
        <w:rPr>
          <w:rtl w:val="0"/>
        </w:rPr>
        <w:t xml:space="preserve">Todos os técnicos das áreas sanitárias devem receber uma formação em técnicas de comunicação interpessoal e no domínio da prevenção do paludismo. No mesmo âmbito, deve-se realizar pelo menos uma visita de seguimento a todas as áreas sanitárias para apoiar no cumprimento das técnicas de comunicação interpessoal, por um lado e por outro deve-se garantir também o envolvimento das autoridades administrativas locais nas reuniões (djumbai) sobre a comunicação interpessoal.</w:t>
      </w:r>
    </w:p>
    <w:p w:rsidR="00000000" w:rsidDel="00000000" w:rsidP="00000000" w:rsidRDefault="00000000" w:rsidRPr="00000000" w14:paraId="0000053B">
      <w:pPr>
        <w:tabs>
          <w:tab w:val="left" w:leader="none" w:pos="0"/>
        </w:tabs>
        <w:spacing w:line="276" w:lineRule="auto"/>
        <w:jc w:val="both"/>
        <w:rPr>
          <w:b w:val="1"/>
          <w:bCs w:val="1"/>
          <w:i w:val="1"/>
          <w:iCs w:val="1"/>
        </w:rPr>
      </w:pPr>
      <w:r w:rsidDel="00000000" w:rsidR="00000000" w:rsidRPr="00000000">
        <w:rPr>
          <w:b w:val="1"/>
          <w:bCs w:val="1"/>
          <w:i w:val="1"/>
          <w:iCs w:val="1"/>
          <w:rtl w:val="0"/>
        </w:rPr>
        <w:t xml:space="preserve">Finalização e implementação de um Plano Integrado de Comunicação: </w:t>
      </w:r>
    </w:p>
    <w:p w:rsidR="00000000" w:rsidDel="00000000" w:rsidP="00000000" w:rsidRDefault="00000000" w:rsidRPr="00000000" w14:paraId="0000053C">
      <w:pPr>
        <w:tabs>
          <w:tab w:val="left" w:leader="none" w:pos="0"/>
        </w:tabs>
        <w:spacing w:after="240" w:line="276" w:lineRule="auto"/>
        <w:jc w:val="both"/>
        <w:rPr/>
      </w:pPr>
      <w:r w:rsidDel="00000000" w:rsidR="00000000" w:rsidRPr="00000000">
        <w:rPr>
          <w:rtl w:val="0"/>
        </w:rPr>
        <w:t xml:space="preserve">O PNLP juntamente com os outros programas do MINSAP, em colaboração com os parceiros e sob orientação da DGPPS promoverá a criação de um comité para a finalização do Plano Integrado de Comunicação, que será posteriormente validado, multiplicado e difundido para todos os atores do processo de comunicação.</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Comunicação de Massa</w:t>
      </w:r>
    </w:p>
    <w:p w:rsidR="00000000" w:rsidDel="00000000" w:rsidP="00000000" w:rsidRDefault="00000000" w:rsidRPr="00000000" w14:paraId="0000053E">
      <w:pPr>
        <w:tabs>
          <w:tab w:val="left" w:leader="none" w:pos="0"/>
        </w:tabs>
        <w:spacing w:line="276" w:lineRule="auto"/>
        <w:jc w:val="both"/>
        <w:rPr/>
      </w:pPr>
      <w:r w:rsidDel="00000000" w:rsidR="00000000" w:rsidRPr="00000000">
        <w:rPr>
          <w:rtl w:val="0"/>
        </w:rPr>
        <w:t xml:space="preserve">No contexto de comunicação de massa, se prevê a realização de um estudo CAP com vista a ter uma perceção dos comportamentos atitudes e práticas relativamente à prevenção do paludismo nas diversas camadas sociais. </w:t>
      </w:r>
    </w:p>
    <w:p w:rsidR="00000000" w:rsidDel="00000000" w:rsidP="00000000" w:rsidRDefault="00000000" w:rsidRPr="00000000" w14:paraId="0000053F">
      <w:pPr>
        <w:spacing w:line="276" w:lineRule="auto"/>
        <w:jc w:val="both"/>
        <w:rPr/>
      </w:pPr>
      <w:r w:rsidDel="00000000" w:rsidR="00000000" w:rsidRPr="00000000">
        <w:rPr>
          <w:rtl w:val="0"/>
        </w:rPr>
        <w:t xml:space="preserve">Será organizada uma formação de seguimento aos jornalistas inseridos no tema da prevenção do paludismo. Além disso, será inserido nas grelhas das rádios, jornais, internet e televisão os temas relacionados à prevenção e promoção do paludismo.</w:t>
      </w:r>
    </w:p>
    <w:p w:rsidR="00000000" w:rsidDel="00000000" w:rsidP="00000000" w:rsidRDefault="00000000" w:rsidRPr="00000000" w14:paraId="00000540">
      <w:pPr>
        <w:spacing w:after="240" w:line="276" w:lineRule="auto"/>
        <w:jc w:val="both"/>
        <w:rPr/>
      </w:pPr>
      <w:r w:rsidDel="00000000" w:rsidR="00000000" w:rsidRPr="00000000">
        <w:rPr>
          <w:rtl w:val="0"/>
        </w:rPr>
        <w:t xml:space="preserve">Também se prevê realizar em cada ano, ações de Marketing para dar visibilidade dos resultados obtidos no processo de luta contra o paludismo.</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Mobilização Social</w:t>
      </w:r>
    </w:p>
    <w:p w:rsidR="00000000" w:rsidDel="00000000" w:rsidP="00000000" w:rsidRDefault="00000000" w:rsidRPr="00000000" w14:paraId="00000542">
      <w:pPr>
        <w:spacing w:line="276" w:lineRule="auto"/>
        <w:jc w:val="both"/>
        <w:rPr/>
      </w:pPr>
      <w:r w:rsidDel="00000000" w:rsidR="00000000" w:rsidRPr="00000000">
        <w:rPr>
          <w:rtl w:val="0"/>
        </w:rPr>
        <w:t xml:space="preserve">Prevê-se fazer o mapeamento de todos os grupos organizados em todas as regiões sanitárias: curandeiros tradicionais (djambacus), ONG, líderes de opinião, artistas, desportistas, etc.</w:t>
      </w:r>
    </w:p>
    <w:p w:rsidR="00000000" w:rsidDel="00000000" w:rsidP="00000000" w:rsidRDefault="00000000" w:rsidRPr="00000000" w14:paraId="00000543">
      <w:pPr>
        <w:spacing w:line="276" w:lineRule="auto"/>
        <w:jc w:val="both"/>
        <w:rPr/>
      </w:pPr>
      <w:r w:rsidDel="00000000" w:rsidR="00000000" w:rsidRPr="00000000">
        <w:rPr>
          <w:rtl w:val="0"/>
        </w:rPr>
        <w:t xml:space="preserve">Posteriormente, serão realizados encontros de compromisso com todos os grupos e registados a sua contribuição para dar seguimento nas 114 áreas sanitárias do país. Todos eles (artistas, desportistas, proprietários de lojas, associações de vendedores nos mercados, transportadores) serão contactados e engajados com ações concretas e quantificáveis.</w:t>
      </w:r>
    </w:p>
    <w:p w:rsidR="00000000" w:rsidDel="00000000" w:rsidP="00000000" w:rsidRDefault="00000000" w:rsidRPr="00000000" w14:paraId="00000544">
      <w:pPr>
        <w:spacing w:line="276" w:lineRule="auto"/>
        <w:jc w:val="both"/>
        <w:rPr/>
      </w:pPr>
      <w:r w:rsidDel="00000000" w:rsidR="00000000" w:rsidRPr="00000000">
        <w:rPr>
          <w:rtl w:val="0"/>
        </w:rPr>
        <w:t xml:space="preserve">Todas as áreas sanitárias receberão álbuns seriados, álbuns direcionados aos ASC para apoiarem na promoção da saúde. Será feito o seguimento em todas as áreas sanitárias, sobre o uso dos álbuns seriados.</w:t>
      </w:r>
    </w:p>
    <w:p w:rsidR="00000000" w:rsidDel="00000000" w:rsidP="00000000" w:rsidRDefault="00000000" w:rsidRPr="00000000" w14:paraId="00000545">
      <w:pPr>
        <w:spacing w:line="276" w:lineRule="auto"/>
        <w:jc w:val="both"/>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Advocacia</w:t>
      </w:r>
    </w:p>
    <w:p w:rsidR="00000000" w:rsidDel="00000000" w:rsidP="00000000" w:rsidRDefault="00000000" w:rsidRPr="00000000" w14:paraId="00000547">
      <w:pPr>
        <w:spacing w:line="276" w:lineRule="auto"/>
        <w:jc w:val="both"/>
        <w:rPr/>
      </w:pPr>
      <w:r w:rsidDel="00000000" w:rsidR="00000000" w:rsidRPr="00000000">
        <w:rPr>
          <w:rtl w:val="0"/>
        </w:rPr>
        <w:t xml:space="preserve">Os Governadores das regiões sanitárias receberão Comunicado de Advocacia ALERTA! com dados de incidência do paludismo nas suas regiões, dando oportunidade para contribuírem nas diferentes ações de luta contra o paludismo, especialmente nas campanhas de distribuição de massa de MILDA e nas campanhas da Quimioprevenção do Paludismo Sazonal (QPS).</w:t>
      </w:r>
    </w:p>
    <w:p w:rsidR="00000000" w:rsidDel="00000000" w:rsidP="00000000" w:rsidRDefault="00000000" w:rsidRPr="00000000" w14:paraId="00000548">
      <w:pPr>
        <w:spacing w:line="276" w:lineRule="auto"/>
        <w:jc w:val="both"/>
        <w:rPr/>
      </w:pPr>
      <w:r w:rsidDel="00000000" w:rsidR="00000000" w:rsidRPr="00000000">
        <w:rPr>
          <w:rtl w:val="0"/>
        </w:rPr>
        <w:t xml:space="preserve">A 1ª Dama e outras figuras de destaque nacional serão envolvidos na difusão das mensagens, especialmente durante as campanhas da QPS.</w:t>
      </w:r>
    </w:p>
    <w:p w:rsidR="00000000" w:rsidDel="00000000" w:rsidP="00000000" w:rsidRDefault="00000000" w:rsidRPr="00000000" w14:paraId="00000549">
      <w:pPr>
        <w:spacing w:line="276" w:lineRule="auto"/>
        <w:jc w:val="both"/>
        <w:rPr/>
      </w:pPr>
      <w:r w:rsidDel="00000000" w:rsidR="00000000" w:rsidRPr="00000000">
        <w:rPr>
          <w:rtl w:val="0"/>
        </w:rPr>
        <w:t xml:space="preserve">Os Ministérios da Educação, das Finanças, da Energia, Indústria e Recursos Naturais, dos Transportes e Comunicação Social, da Administração Territorial, do Turismo e Artesanato e a Secretaria de Estado do Ambiente, receberão notas de instruções de aderência aos esforços na luta contra o paludismo nas regiões.</w:t>
      </w:r>
    </w:p>
    <w:p w:rsidR="00000000" w:rsidDel="00000000" w:rsidP="00000000" w:rsidRDefault="00000000" w:rsidRPr="00000000" w14:paraId="0000054A">
      <w:pPr>
        <w:spacing w:line="276" w:lineRule="auto"/>
        <w:jc w:val="both"/>
        <w:rPr/>
      </w:pPr>
      <w:r w:rsidDel="00000000" w:rsidR="00000000" w:rsidRPr="00000000">
        <w:rPr>
          <w:rtl w:val="0"/>
        </w:rPr>
        <w:t xml:space="preserve">Os líderes de opinião, associação das mulheres, jovens e outras organizações influentes na Comunidade serão convidados a co-participarem nas atividades de promoção da saúde através dos comités regionais locais.</w:t>
      </w:r>
    </w:p>
    <w:p w:rsidR="00000000" w:rsidDel="00000000" w:rsidP="00000000" w:rsidRDefault="00000000" w:rsidRPr="00000000" w14:paraId="0000054B">
      <w:pPr>
        <w:spacing w:line="276" w:lineRule="auto"/>
        <w:jc w:val="both"/>
        <w:rPr/>
      </w:pPr>
      <w:r w:rsidDel="00000000" w:rsidR="00000000" w:rsidRPr="00000000">
        <w:rPr>
          <w:rtl w:val="0"/>
        </w:rPr>
        <w:t xml:space="preserve">Os proprietários das empresas de telecomunicações, serão envolvidos na difusão das mensagens chaves antes e durante as campanhas de MILDA e de QPS. </w:t>
      </w:r>
    </w:p>
    <w:p w:rsidR="00000000" w:rsidDel="00000000" w:rsidP="00000000" w:rsidRDefault="00000000" w:rsidRPr="00000000" w14:paraId="0000054C">
      <w:pPr>
        <w:spacing w:line="276" w:lineRule="auto"/>
        <w:jc w:val="both"/>
        <w:rPr/>
      </w:pPr>
      <w:r w:rsidDel="00000000" w:rsidR="00000000" w:rsidRPr="00000000">
        <w:rPr>
          <w:rtl w:val="0"/>
        </w:rPr>
        <w:t xml:space="preserve">A administração local das regiões serão envolvidas na prestação de apoios com recursos adicionais necessários para a implementação das atividades de estratégias avançadas (procura das mulheres grávidas para TPI, nas tabancas mais isoladas), em resposta ao Alerta!</w:t>
      </w:r>
    </w:p>
    <w:p w:rsidR="00000000" w:rsidDel="00000000" w:rsidP="00000000" w:rsidRDefault="00000000" w:rsidRPr="00000000" w14:paraId="0000054D">
      <w:pPr>
        <w:spacing w:line="276" w:lineRule="auto"/>
        <w:jc w:val="both"/>
        <w:rPr/>
      </w:pPr>
      <w:r w:rsidDel="00000000" w:rsidR="00000000" w:rsidRPr="00000000">
        <w:rPr>
          <w:rtl w:val="0"/>
        </w:rPr>
        <w:t xml:space="preserve">No final do ano, será feita uma avaliação da ação tomada pelo comité regional, nos apoios às atividades do sector de saúde, com vista a determinar os sucessos alcançados e os compromissos a serem assumidos para os próximos anos. </w:t>
      </w:r>
    </w:p>
    <w:p w:rsidR="00000000" w:rsidDel="00000000" w:rsidP="00000000" w:rsidRDefault="00000000" w:rsidRPr="00000000" w14:paraId="0000054E">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Luta contra as epidemias e Urgências do Paludismo</w:t>
      </w:r>
    </w:p>
    <w:p w:rsidR="00000000" w:rsidDel="00000000" w:rsidP="00000000" w:rsidRDefault="00000000" w:rsidRPr="00000000" w14:paraId="0000054F">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5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Detetar 100% das epidemias de paludismo, sobretudo em zonas de transmissão epidémica sazonal ou com uma vasta população de risco.</w:t>
      </w:r>
    </w:p>
    <w:p w:rsidR="00000000" w:rsidDel="00000000" w:rsidP="00000000" w:rsidRDefault="00000000" w:rsidRPr="00000000" w14:paraId="00000551">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552">
      <w:pPr>
        <w:spacing w:line="276" w:lineRule="auto"/>
        <w:jc w:val="both"/>
        <w:rPr/>
      </w:pPr>
      <w:r w:rsidDel="00000000" w:rsidR="00000000" w:rsidRPr="00000000">
        <w:rPr>
          <w:rFonts w:ascii="Cambria" w:cs="Cambria" w:eastAsia="Cambria" w:hAnsi="Cambria"/>
          <w:b w:val="1"/>
          <w:bCs w:val="1"/>
          <w:i w:val="1"/>
          <w:iCs w:val="1"/>
          <w:rtl w:val="0"/>
        </w:rPr>
        <w:t xml:space="preserve">Verificação de qualidade de dados</w:t>
      </w:r>
      <w:r w:rsidDel="00000000" w:rsidR="00000000" w:rsidRPr="00000000">
        <w:rPr>
          <w:rtl w:val="0"/>
        </w:rPr>
        <w:t xml:space="preserve">:</w:t>
      </w:r>
    </w:p>
    <w:p w:rsidR="00000000" w:rsidDel="00000000" w:rsidP="00000000" w:rsidRDefault="00000000" w:rsidRPr="00000000" w14:paraId="00000553">
      <w:pPr>
        <w:spacing w:after="240" w:line="276" w:lineRule="auto"/>
        <w:jc w:val="both"/>
        <w:rPr/>
      </w:pPr>
      <w:r w:rsidDel="00000000" w:rsidR="00000000" w:rsidRPr="00000000">
        <w:rPr>
          <w:rtl w:val="0"/>
        </w:rPr>
        <w:t xml:space="preserve">Será feita a partir da informação proveniente de um relatório ou rumores que demonstra a existência de aumento inesperado de casos. Nestas condições serão enviados técnicos para a averiguação da existência destas informações, que consiste em verificar os registos da fonte primária comparando com os dados do relatório, e posteriormente fazer a triangulação com os dados laboratoriais.</w:t>
      </w:r>
    </w:p>
    <w:p w:rsidR="00000000" w:rsidDel="00000000" w:rsidP="00000000" w:rsidRDefault="00000000" w:rsidRPr="00000000" w14:paraId="00000554">
      <w:pPr>
        <w:spacing w:line="276" w:lineRule="auto"/>
        <w:jc w:val="both"/>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Investigação de casos:</w:t>
      </w:r>
    </w:p>
    <w:p w:rsidR="00000000" w:rsidDel="00000000" w:rsidP="00000000" w:rsidRDefault="00000000" w:rsidRPr="00000000" w14:paraId="00000555">
      <w:pPr>
        <w:spacing w:line="276" w:lineRule="auto"/>
        <w:jc w:val="both"/>
        <w:rPr/>
      </w:pPr>
      <w:r w:rsidDel="00000000" w:rsidR="00000000" w:rsidRPr="00000000">
        <w:rPr>
          <w:rtl w:val="0"/>
        </w:rPr>
        <w:t xml:space="preserve">Após a confirmação da existência de aumento inesperado de casos pelo nível local/ regional serão tomadas as seguintes medidas:</w:t>
      </w:r>
    </w:p>
    <w:p w:rsidR="00000000" w:rsidDel="00000000" w:rsidP="00000000" w:rsidRDefault="00000000" w:rsidRPr="00000000" w14:paraId="00000556">
      <w:pPr>
        <w:spacing w:line="276" w:lineRule="auto"/>
        <w:jc w:val="both"/>
        <w:rPr/>
      </w:pPr>
      <w:r w:rsidDel="00000000" w:rsidR="00000000" w:rsidRPr="00000000">
        <w:rPr>
          <w:rtl w:val="0"/>
        </w:rPr>
        <w:t xml:space="preserve">- Administrativamente, disponibilizar recursos necessários (materiais, financeiros e humanos), em seguida deslocar ao terreno para a investigação propriamente dita de casos em termos de pessoa, lugar e tempo. Os dados de investigação epidemiológica devem ser analisados, para verificar a tendência de casos, a curva de tendência, tendo em conta a análise por sexo e faixa etária, bem como a localização e o período e os fatores de risco</w:t>
      </w:r>
      <w:r w:rsidDel="00000000" w:rsidR="00000000" w:rsidRPr="00000000">
        <w:rPr>
          <w:rFonts w:ascii="Cambria" w:cs="Cambria" w:eastAsia="Cambria" w:hAnsi="Cambria"/>
          <w:b w:val="1"/>
          <w:bCs w:val="1"/>
          <w:i w:val="1"/>
          <w:iCs w:val="1"/>
          <w:rtl w:val="0"/>
        </w:rPr>
        <w:t xml:space="preserve">.</w:t>
      </w:r>
      <w:r w:rsidDel="00000000" w:rsidR="00000000" w:rsidRPr="00000000">
        <w:rPr>
          <w:rtl w:val="0"/>
        </w:rPr>
      </w:r>
    </w:p>
    <w:p w:rsidR="00000000" w:rsidDel="00000000" w:rsidP="00000000" w:rsidRDefault="00000000" w:rsidRPr="00000000" w14:paraId="00000557">
      <w:pPr>
        <w:spacing w:line="276" w:lineRule="auto"/>
        <w:jc w:val="both"/>
        <w:rPr>
          <w:rFonts w:ascii="Cambria" w:cs="Cambria" w:eastAsia="Cambria" w:hAnsi="Cambria"/>
          <w:b w:val="1"/>
          <w:bCs w:val="1"/>
          <w:i w:val="1"/>
          <w:iCs w:val="1"/>
        </w:rPr>
      </w:pPr>
      <w:r w:rsidDel="00000000" w:rsidR="00000000" w:rsidRPr="00000000">
        <w:rPr>
          <w:rtl w:val="0"/>
        </w:rPr>
        <w:t xml:space="preserve">- Deve-se produzir um relatório com base em evidências e recomendações, partilhando os resultados da investigação com os parceiros e convocar uma reunião para a preparação da resposta.</w:t>
      </w:r>
      <w:r w:rsidDel="00000000" w:rsidR="00000000" w:rsidRPr="00000000">
        <w:rPr>
          <w:rtl w:val="0"/>
        </w:rPr>
      </w:r>
    </w:p>
    <w:p w:rsidR="00000000" w:rsidDel="00000000" w:rsidP="00000000" w:rsidRDefault="00000000" w:rsidRPr="00000000" w14:paraId="00000558">
      <w:pPr>
        <w:pStyle w:val="Heading3"/>
        <w:numPr>
          <w:ilvl w:val="2"/>
          <w:numId w:val="15"/>
        </w:numPr>
        <w:spacing w:line="360" w:lineRule="auto"/>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Gestão dos aprovisionamentos e dos stocks</w:t>
      </w:r>
    </w:p>
    <w:p w:rsidR="00000000" w:rsidDel="00000000" w:rsidP="00000000" w:rsidRDefault="00000000" w:rsidRPr="00000000" w14:paraId="00000559">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5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Reforçar a capacidade da gestão e aprovisionamento dos medicamentos e produtos a todos os níveis.</w:t>
      </w:r>
    </w:p>
    <w:p w:rsidR="00000000" w:rsidDel="00000000" w:rsidP="00000000" w:rsidRDefault="00000000" w:rsidRPr="00000000" w14:paraId="0000055B">
      <w:pPr>
        <w:numPr>
          <w:ilvl w:val="0"/>
          <w:numId w:val="1"/>
        </w:numPr>
        <w:spacing w:line="360" w:lineRule="auto"/>
        <w:ind w:left="720" w:hanging="360"/>
        <w:jc w:val="both"/>
        <w:rPr>
          <w:b w:val="1"/>
          <w:bCs w:val="1"/>
        </w:rPr>
      </w:pPr>
      <w:r w:rsidDel="00000000" w:rsidR="00000000" w:rsidRPr="00000000">
        <w:rPr>
          <w:rFonts w:ascii="Cambria" w:cs="Cambria" w:eastAsia="Cambria" w:hAnsi="Cambria"/>
          <w:b w:val="1"/>
          <w:bCs w:val="1"/>
          <w:rtl w:val="0"/>
        </w:rPr>
        <w:t xml:space="preserve">Descrição das intervenções</w:t>
      </w:r>
    </w:p>
    <w:p w:rsidR="00000000" w:rsidDel="00000000" w:rsidP="00000000" w:rsidRDefault="00000000" w:rsidRPr="00000000" w14:paraId="0000055C">
      <w:pPr>
        <w:shd w:fill="ffffff" w:val="clear"/>
        <w:spacing w:line="276" w:lineRule="auto"/>
        <w:jc w:val="both"/>
        <w:rPr>
          <w:b w:val="1"/>
          <w:bCs w:val="1"/>
          <w:i w:val="1"/>
          <w:iCs w:val="1"/>
        </w:rPr>
      </w:pPr>
      <w:r w:rsidDel="00000000" w:rsidR="00000000" w:rsidRPr="00000000">
        <w:rPr>
          <w:b w:val="1"/>
          <w:bCs w:val="1"/>
          <w:i w:val="1"/>
          <w:iCs w:val="1"/>
          <w:rtl w:val="0"/>
        </w:rPr>
        <w:t xml:space="preserve">Reforço da cadeia de Gestão e Aprovisionamento em Stock (GAS):</w:t>
      </w:r>
    </w:p>
    <w:p w:rsidR="00000000" w:rsidDel="00000000" w:rsidP="00000000" w:rsidRDefault="00000000" w:rsidRPr="00000000" w14:paraId="0000055D">
      <w:pPr>
        <w:shd w:fill="ffffff" w:val="clear"/>
        <w:spacing w:line="276" w:lineRule="auto"/>
        <w:jc w:val="both"/>
        <w:rPr/>
      </w:pPr>
      <w:r w:rsidDel="00000000" w:rsidR="00000000" w:rsidRPr="00000000">
        <w:rPr>
          <w:rtl w:val="0"/>
        </w:rPr>
        <w:t xml:space="preserve">O PNLP irá zelar para que o Comité de Quantificação faça a quantificação dos produtos de luta contra o paludismo baseada nas necessidades reais do país, por forma a evitar futuras roturas de stock. Aquando da sua chegada ao país, o PNLP garantirá que eles sejam armazenados em condições ideais e que sejam repartidos equitativamente para todo o país.</w:t>
      </w:r>
    </w:p>
    <w:p w:rsidR="00000000" w:rsidDel="00000000" w:rsidP="00000000" w:rsidRDefault="00000000" w:rsidRPr="00000000" w14:paraId="0000055E">
      <w:pPr>
        <w:shd w:fill="ffffff" w:val="clear"/>
        <w:spacing w:after="240" w:line="276" w:lineRule="auto"/>
        <w:jc w:val="both"/>
        <w:rPr/>
      </w:pPr>
      <w:r w:rsidDel="00000000" w:rsidR="00000000" w:rsidRPr="00000000">
        <w:rPr>
          <w:rtl w:val="0"/>
        </w:rPr>
        <w:t xml:space="preserve">Tendo em conta as dificuldades de armazenamento dos produtos de acordo com as boas práticas, o PNLP e os outros parceiros apoiarão no reforço da capacidade de armazenamento da CECOME.</w:t>
      </w:r>
    </w:p>
    <w:p w:rsidR="00000000" w:rsidDel="00000000" w:rsidP="00000000" w:rsidRDefault="00000000" w:rsidRPr="00000000" w14:paraId="0000055F">
      <w:pPr>
        <w:shd w:fill="ffffff" w:val="clear"/>
        <w:spacing w:line="276" w:lineRule="auto"/>
        <w:jc w:val="both"/>
        <w:rPr/>
      </w:pPr>
      <w:r w:rsidDel="00000000" w:rsidR="00000000" w:rsidRPr="00000000">
        <w:rPr>
          <w:b w:val="1"/>
          <w:bCs w:val="1"/>
          <w:i w:val="1"/>
          <w:iCs w:val="1"/>
          <w:rtl w:val="0"/>
        </w:rPr>
        <w:t xml:space="preserve">Reforço da Farmacovigilância e do controlo de qualidade do diagnóstico biológico e dos medicamentos:</w:t>
      </w:r>
      <w:r w:rsidDel="00000000" w:rsidR="00000000" w:rsidRPr="00000000">
        <w:rPr>
          <w:rtl w:val="0"/>
        </w:rPr>
        <w:t xml:space="preserve"> </w:t>
      </w:r>
    </w:p>
    <w:p w:rsidR="00000000" w:rsidDel="00000000" w:rsidP="00000000" w:rsidRDefault="00000000" w:rsidRPr="00000000" w14:paraId="00000560">
      <w:pPr>
        <w:shd w:fill="ffffff" w:val="clear"/>
        <w:spacing w:line="276" w:lineRule="auto"/>
        <w:jc w:val="both"/>
        <w:rPr/>
      </w:pPr>
      <w:r w:rsidDel="00000000" w:rsidR="00000000" w:rsidRPr="00000000">
        <w:rPr>
          <w:rtl w:val="0"/>
        </w:rPr>
        <w:t xml:space="preserve">O PNLP trabalhará em colaboração com a DSFARLM para fazer o seguimento das reações adversas aos antipalúdicos, incluindo a realização de supervisões regulares no quadro da Farmacovigilância.</w:t>
      </w:r>
    </w:p>
    <w:p w:rsidR="00000000" w:rsidDel="00000000" w:rsidP="00000000" w:rsidRDefault="00000000" w:rsidRPr="00000000" w14:paraId="00000561">
      <w:pPr>
        <w:shd w:fill="ffffff" w:val="clear"/>
        <w:spacing w:line="276" w:lineRule="auto"/>
        <w:jc w:val="both"/>
        <w:rPr/>
      </w:pPr>
      <w:r w:rsidDel="00000000" w:rsidR="00000000" w:rsidRPr="00000000">
        <w:rPr>
          <w:rtl w:val="0"/>
        </w:rPr>
        <w:t xml:space="preserve">Relativamente ao controlo de qualidade do diagnóstico biológico, trimestralmente serão feitas recolhas de lâminas de GE e TDR do nível periférico, para serem examinadas no Laboratório Nacional de Saúde Pública (LNSP).</w:t>
      </w:r>
    </w:p>
    <w:p w:rsidR="00000000" w:rsidDel="00000000" w:rsidP="00000000" w:rsidRDefault="00000000" w:rsidRPr="00000000" w14:paraId="00000562">
      <w:pPr>
        <w:shd w:fill="ffffff" w:val="clear"/>
        <w:spacing w:after="240" w:line="276" w:lineRule="auto"/>
        <w:jc w:val="both"/>
        <w:rPr/>
      </w:pPr>
      <w:r w:rsidDel="00000000" w:rsidR="00000000" w:rsidRPr="00000000">
        <w:rPr>
          <w:rtl w:val="0"/>
        </w:rPr>
        <w:t xml:space="preserve">O controlo de qualidade dos medicamentos será feito à três níveis: logo após a chegada ao país, serão recolhidas amostras de diferentes lotes para serem examinadas; de igual modo ao nível da CECOME central e ao nível periférico, serão recolhidas amostras para comprovar a conservação dos seus princípios ativos. Neste contexto o PNLP com apoio dos parceiros e de outros programas fará aquisição dos equipamentos e materiais necessários para o LNSP.</w:t>
      </w:r>
    </w:p>
    <w:p w:rsidR="00000000" w:rsidDel="00000000" w:rsidP="00000000" w:rsidRDefault="00000000" w:rsidRPr="00000000" w14:paraId="00000563">
      <w:pPr>
        <w:shd w:fill="ffffff" w:val="clear"/>
        <w:tabs>
          <w:tab w:val="left" w:leader="none" w:pos="0"/>
        </w:tabs>
        <w:spacing w:line="276" w:lineRule="auto"/>
        <w:jc w:val="both"/>
        <w:rPr/>
      </w:pPr>
      <w:r w:rsidDel="00000000" w:rsidR="00000000" w:rsidRPr="00000000">
        <w:rPr>
          <w:b w:val="1"/>
          <w:bCs w:val="1"/>
          <w:i w:val="1"/>
          <w:iCs w:val="1"/>
          <w:rtl w:val="0"/>
        </w:rPr>
        <w:t xml:space="preserve">Reforço da capacidade dos atores de GAS e de controlo de qualidade biológica de modo descentralizado:</w:t>
      </w:r>
      <w:r w:rsidDel="00000000" w:rsidR="00000000" w:rsidRPr="00000000">
        <w:rPr>
          <w:rtl w:val="0"/>
        </w:rPr>
        <w:t xml:space="preserve"> </w:t>
      </w:r>
    </w:p>
    <w:p w:rsidR="00000000" w:rsidDel="00000000" w:rsidP="00000000" w:rsidRDefault="00000000" w:rsidRPr="00000000" w14:paraId="00000564">
      <w:pPr>
        <w:shd w:fill="ffffff" w:val="clear"/>
        <w:tabs>
          <w:tab w:val="left" w:leader="none" w:pos="0"/>
        </w:tabs>
        <w:spacing w:line="276" w:lineRule="auto"/>
        <w:jc w:val="both"/>
        <w:rPr/>
      </w:pPr>
      <w:r w:rsidDel="00000000" w:rsidR="00000000" w:rsidRPr="00000000">
        <w:rPr>
          <w:rtl w:val="0"/>
        </w:rPr>
        <w:t xml:space="preserve">Os técnicos de saúde e prescritores tanto do sector público, como do privado serão formados/reciclados nos domínios da quantificação dos produtos baseada no consumo médio mensal, dos stocks de segurança, da gestão de stocks. Essas formações serão estendidas aos gestores dos CECOME e incluirão o preenchimento correto e atualização das fichas de gestão de stock de medicamentos e produtos medicais.</w:t>
      </w:r>
    </w:p>
    <w:p w:rsidR="00000000" w:rsidDel="00000000" w:rsidP="00000000" w:rsidRDefault="00000000" w:rsidRPr="00000000" w14:paraId="00000565">
      <w:pPr>
        <w:shd w:fill="ffffff" w:val="clear"/>
        <w:spacing w:line="276" w:lineRule="auto"/>
        <w:jc w:val="both"/>
        <w:rPr/>
      </w:pPr>
      <w:r w:rsidDel="00000000" w:rsidR="00000000" w:rsidRPr="00000000">
        <w:rPr>
          <w:rtl w:val="0"/>
        </w:rPr>
        <w:t xml:space="preserve">Os técnicos de saúde que se ocuparão do controlo de qualidade do diagnóstico biológico (GE, TDR) e dos medicamentos também serão formados/reciclados periodicamente.</w:t>
      </w:r>
    </w:p>
    <w:p w:rsidR="00000000" w:rsidDel="00000000" w:rsidP="00000000" w:rsidRDefault="00000000" w:rsidRPr="00000000" w14:paraId="00000566">
      <w:pPr>
        <w:pStyle w:val="Heading3"/>
        <w:numPr>
          <w:ilvl w:val="2"/>
          <w:numId w:val="15"/>
        </w:numPr>
        <w:spacing w:line="360" w:lineRule="auto"/>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Seguimento, Avaliação e Pesquisa operacional</w:t>
      </w:r>
    </w:p>
    <w:p w:rsidR="00000000" w:rsidDel="00000000" w:rsidP="00000000" w:rsidRDefault="00000000" w:rsidRPr="00000000" w14:paraId="00000567">
      <w:pPr>
        <w:numPr>
          <w:ilvl w:val="0"/>
          <w:numId w:val="1"/>
        </w:numPr>
        <w:spacing w:line="276" w:lineRule="auto"/>
        <w:ind w:left="720" w:hanging="360"/>
        <w:jc w:val="both"/>
        <w:rPr>
          <w:b w:val="1"/>
          <w:bCs w:val="1"/>
        </w:rPr>
      </w:pPr>
      <w:r w:rsidDel="00000000" w:rsidR="00000000" w:rsidRPr="00000000">
        <w:rPr>
          <w:rFonts w:ascii="Cambria" w:cs="Cambria" w:eastAsia="Cambria" w:hAnsi="Cambria"/>
          <w:b w:val="1"/>
          <w:bCs w:val="1"/>
          <w:rtl w:val="0"/>
        </w:rPr>
        <w:t xml:space="preserve">Objetivo da componente</w:t>
      </w:r>
    </w:p>
    <w:p w:rsidR="00000000" w:rsidDel="00000000" w:rsidP="00000000" w:rsidRDefault="00000000" w:rsidRPr="00000000" w14:paraId="000005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Reforçar o sistema de Seguimento e Avaliação da luta contra o paludismo para assegurar a monitoria da performance do programa em relação aos objetivos fixados.</w:t>
      </w:r>
    </w:p>
    <w:p w:rsidR="00000000" w:rsidDel="00000000" w:rsidP="00000000" w:rsidRDefault="00000000" w:rsidRPr="00000000" w14:paraId="00000569">
      <w:pPr>
        <w:numPr>
          <w:ilvl w:val="0"/>
          <w:numId w:val="1"/>
        </w:numPr>
        <w:spacing w:line="360" w:lineRule="auto"/>
        <w:ind w:left="720" w:hanging="360"/>
        <w:jc w:val="both"/>
        <w:rPr>
          <w:b w:val="1"/>
          <w:bCs w:val="1"/>
          <w:i w:val="1"/>
          <w:iCs w:val="1"/>
        </w:rPr>
      </w:pPr>
      <w:r w:rsidDel="00000000" w:rsidR="00000000" w:rsidRPr="00000000">
        <w:rPr>
          <w:rFonts w:ascii="Cambria" w:cs="Cambria" w:eastAsia="Cambria" w:hAnsi="Cambria"/>
          <w:b w:val="1"/>
          <w:bCs w:val="1"/>
          <w:i w:val="1"/>
          <w:iCs w:val="1"/>
          <w:rtl w:val="0"/>
        </w:rPr>
        <w:t xml:space="preserve">Descrição das intervenções</w:t>
      </w:r>
    </w:p>
    <w:p w:rsidR="00000000" w:rsidDel="00000000" w:rsidP="00000000" w:rsidRDefault="00000000" w:rsidRPr="00000000" w14:paraId="0000056A">
      <w:pPr>
        <w:shd w:fill="ffffff" w:val="clear"/>
        <w:tabs>
          <w:tab w:val="left" w:leader="none" w:pos="0"/>
        </w:tabs>
        <w:spacing w:line="276" w:lineRule="auto"/>
        <w:jc w:val="both"/>
        <w:rPr>
          <w:b w:val="1"/>
          <w:bCs w:val="1"/>
          <w:i w:val="1"/>
          <w:iCs w:val="1"/>
        </w:rPr>
      </w:pPr>
      <w:r w:rsidDel="00000000" w:rsidR="00000000" w:rsidRPr="00000000">
        <w:rPr>
          <w:b w:val="1"/>
          <w:bCs w:val="1"/>
          <w:i w:val="1"/>
          <w:iCs w:val="1"/>
          <w:rtl w:val="0"/>
        </w:rPr>
        <w:t xml:space="preserve">Harmonização dos instrumentos de coleta de dados, para ter em conta os indicadores essenciais do paludismo: </w:t>
      </w:r>
    </w:p>
    <w:p w:rsidR="00000000" w:rsidDel="00000000" w:rsidP="00000000" w:rsidRDefault="00000000" w:rsidRPr="00000000" w14:paraId="0000056B">
      <w:pPr>
        <w:shd w:fill="ffffff" w:val="clear"/>
        <w:tabs>
          <w:tab w:val="left" w:leader="none" w:pos="0"/>
        </w:tabs>
        <w:spacing w:line="276" w:lineRule="auto"/>
        <w:jc w:val="both"/>
        <w:rPr>
          <w:i w:val="1"/>
          <w:iCs w:val="1"/>
        </w:rPr>
      </w:pPr>
      <w:r w:rsidDel="00000000" w:rsidR="00000000" w:rsidRPr="00000000">
        <w:rPr>
          <w:rtl w:val="0"/>
        </w:rPr>
        <w:t xml:space="preserve">Sendo o INASA responsável pelo sistema de informação de saúde (SIS) e consequentemente pela coordenação das atividades de recolha, análise e partilha de informações, incluindo a harmonização de todos os instrumentos a serem utilizados pelos diferentes programas e serviços do MINSAP, a ele cabe organizar sessões de trabalho para harmonização dos instrumentos do PNLP caso necessário, com apoio dos parceiros que intervêm no domínio de luta contra o paludismo e de outros programas do sistema de saúde.</w:t>
      </w:r>
      <w:r w:rsidDel="00000000" w:rsidR="00000000" w:rsidRPr="00000000">
        <w:rPr>
          <w:rtl w:val="0"/>
        </w:rPr>
      </w:r>
    </w:p>
    <w:p w:rsidR="00000000" w:rsidDel="00000000" w:rsidP="00000000" w:rsidRDefault="00000000" w:rsidRPr="00000000" w14:paraId="0000056C">
      <w:pPr>
        <w:tabs>
          <w:tab w:val="left" w:leader="none" w:pos="0"/>
          <w:tab w:val="left" w:leader="none" w:pos="360"/>
          <w:tab w:val="left" w:leader="none" w:pos="720"/>
          <w:tab w:val="left" w:leader="none" w:pos="1248"/>
          <w:tab w:val="left" w:leader="none" w:pos="2160"/>
        </w:tabs>
        <w:spacing w:after="200" w:line="276" w:lineRule="auto"/>
        <w:ind w:right="29"/>
        <w:jc w:val="both"/>
        <w:rPr/>
      </w:pPr>
      <w:r w:rsidDel="00000000" w:rsidR="00000000" w:rsidRPr="00000000">
        <w:rPr>
          <w:rtl w:val="0"/>
        </w:rPr>
        <w:t xml:space="preserve">Por outro lado, na base das novas orientações mundiais de prevenção e manejo de casos de paludismo serão feitas atualizações das diretrizes e diferentes algoritmos de manejo de casos do paludismo a serem utilizados no país. No mesmo âmbito, será elaborado o guia técnico de seguimento e avaliação do paludismo. Finalmente, todos os documentos serão reproduzidos e difundidos em todos os níveis da pirâmide sanitária.</w:t>
      </w:r>
    </w:p>
    <w:p w:rsidR="00000000" w:rsidDel="00000000" w:rsidP="00000000" w:rsidRDefault="00000000" w:rsidRPr="00000000" w14:paraId="0000056D">
      <w:pPr>
        <w:shd w:fill="ffffff" w:val="clear"/>
        <w:tabs>
          <w:tab w:val="left" w:leader="none" w:pos="0"/>
        </w:tabs>
        <w:spacing w:line="276" w:lineRule="auto"/>
        <w:jc w:val="both"/>
        <w:rPr>
          <w:b w:val="1"/>
          <w:bCs w:val="1"/>
          <w:i w:val="1"/>
          <w:iCs w:val="1"/>
        </w:rPr>
      </w:pPr>
      <w:r w:rsidDel="00000000" w:rsidR="00000000" w:rsidRPr="00000000">
        <w:rPr>
          <w:b w:val="1"/>
          <w:bCs w:val="1"/>
          <w:i w:val="1"/>
          <w:iCs w:val="1"/>
          <w:rtl w:val="0"/>
        </w:rPr>
        <w:t xml:space="preserve">Formação/reciclagem e supervisão dos técnicos a todos os níveis:</w:t>
      </w:r>
    </w:p>
    <w:p w:rsidR="00000000" w:rsidDel="00000000" w:rsidP="00000000" w:rsidRDefault="00000000" w:rsidRPr="00000000" w14:paraId="0000056E">
      <w:pPr>
        <w:shd w:fill="ffffff" w:val="clear"/>
        <w:tabs>
          <w:tab w:val="left" w:leader="none" w:pos="0"/>
        </w:tabs>
        <w:spacing w:line="276" w:lineRule="auto"/>
        <w:jc w:val="both"/>
        <w:rPr>
          <w:b w:val="1"/>
          <w:bCs w:val="1"/>
          <w:i w:val="1"/>
          <w:iCs w:val="1"/>
        </w:rPr>
      </w:pPr>
      <w:r w:rsidDel="00000000" w:rsidR="00000000" w:rsidRPr="00000000">
        <w:rPr>
          <w:rtl w:val="0"/>
        </w:rPr>
        <w:t xml:space="preserve">Todos os técnicos de saúde implicados na gestão de dados a todos os níveis serão formados/reciclados sobre os instrumentos de coleta de dados, o que permitirá também de fazer a harmonização dos conceitos e métodos em seguimento e avaliação no domínio de luta contra o paludismo. No mesmo contexto, serão organizadas sessões de formações nos seguintes domínios: (i) utilização do guia técnico de seguimento e avaliação do paludismo; (ii) controlo de qualidade de dados durante as supervisões; (iii) utilização do módulo de CQD do DHIS2; e (iv) preenchimento de fichas de stock, com a implicação das DRS na distribuição dos produtos e medicamentos do Paludismo, bem como no seguimento dos produtos e medicamentos trimestralmente.</w:t>
      </w:r>
      <w:r w:rsidDel="00000000" w:rsidR="00000000" w:rsidRPr="00000000">
        <w:rPr>
          <w:rtl w:val="0"/>
        </w:rPr>
      </w:r>
    </w:p>
    <w:p w:rsidR="00000000" w:rsidDel="00000000" w:rsidP="00000000" w:rsidRDefault="00000000" w:rsidRPr="00000000" w14:paraId="0000056F">
      <w:pPr>
        <w:shd w:fill="ffffff" w:val="clear"/>
        <w:tabs>
          <w:tab w:val="left" w:leader="none" w:pos="0"/>
        </w:tabs>
        <w:spacing w:after="240" w:line="276" w:lineRule="auto"/>
        <w:jc w:val="both"/>
        <w:rPr/>
      </w:pPr>
      <w:r w:rsidDel="00000000" w:rsidR="00000000" w:rsidRPr="00000000">
        <w:rPr>
          <w:rtl w:val="0"/>
        </w:rPr>
        <w:t xml:space="preserve">Em relação ao seguimento dos técnicos no terreno, serão organizadas supervisões formativas periódicas para os diferentes níveis: regional, periférico (área sanitária e ASC) e durante as quais serão analisadas as diferentes vertentes de luta contra o paludismo, incluindo a utilização do guia técnico de seguimento e avaliação do paludismo pelos técnicos de saúde.</w:t>
      </w:r>
    </w:p>
    <w:p w:rsidR="00000000" w:rsidDel="00000000" w:rsidP="00000000" w:rsidRDefault="00000000" w:rsidRPr="00000000" w14:paraId="00000570">
      <w:pPr>
        <w:shd w:fill="ffffff" w:val="clear"/>
        <w:tabs>
          <w:tab w:val="left" w:leader="none" w:pos="0"/>
        </w:tabs>
        <w:spacing w:line="276" w:lineRule="auto"/>
        <w:jc w:val="both"/>
        <w:rPr>
          <w:b w:val="1"/>
          <w:bCs w:val="1"/>
          <w:i w:val="1"/>
          <w:iCs w:val="1"/>
        </w:rPr>
      </w:pPr>
      <w:r w:rsidDel="00000000" w:rsidR="00000000" w:rsidRPr="00000000">
        <w:rPr>
          <w:b w:val="1"/>
          <w:bCs w:val="1"/>
          <w:i w:val="1"/>
          <w:iCs w:val="1"/>
          <w:rtl w:val="0"/>
        </w:rPr>
        <w:t xml:space="preserve">Controlo de qualidade de dados a todos os níveis: </w:t>
      </w:r>
    </w:p>
    <w:p w:rsidR="00000000" w:rsidDel="00000000" w:rsidP="00000000" w:rsidRDefault="00000000" w:rsidRPr="00000000" w14:paraId="00000571">
      <w:pPr>
        <w:shd w:fill="ffffff" w:val="clear"/>
        <w:tabs>
          <w:tab w:val="left" w:leader="none" w:pos="0"/>
        </w:tabs>
        <w:spacing w:after="240" w:line="276" w:lineRule="auto"/>
        <w:jc w:val="both"/>
        <w:rPr/>
      </w:pPr>
      <w:r w:rsidDel="00000000" w:rsidR="00000000" w:rsidRPr="00000000">
        <w:rPr>
          <w:rtl w:val="0"/>
        </w:rPr>
        <w:t xml:space="preserve">com o objetivo de fazer melhorar a qualidade dos dados e a análise das informações sobre o paludismo em todos os níveis da pirâmide sanitária, periodicamente a equipa de Seguimento e Avaliação do PNLP juntamente com os parceiros organizará missões de coleta, validação e controlo de qualidade de dados, através das fontes de informação utilizadas em todos os níveis. Durante essas missões, será utilizado o módulo de controlo de qualidade de dados incorporado no DHIS2.</w:t>
      </w:r>
    </w:p>
    <w:p w:rsidR="00000000" w:rsidDel="00000000" w:rsidP="00000000" w:rsidRDefault="00000000" w:rsidRPr="00000000" w14:paraId="00000572">
      <w:pPr>
        <w:shd w:fill="ffffff" w:val="clear"/>
        <w:tabs>
          <w:tab w:val="left" w:leader="none" w:pos="0"/>
        </w:tabs>
        <w:spacing w:line="276" w:lineRule="auto"/>
        <w:jc w:val="both"/>
        <w:rPr>
          <w:b w:val="1"/>
          <w:bCs w:val="1"/>
          <w:i w:val="1"/>
          <w:iCs w:val="1"/>
        </w:rPr>
      </w:pPr>
      <w:r w:rsidDel="00000000" w:rsidR="00000000" w:rsidRPr="00000000">
        <w:rPr>
          <w:b w:val="1"/>
          <w:bCs w:val="1"/>
          <w:i w:val="1"/>
          <w:iCs w:val="1"/>
          <w:rtl w:val="0"/>
        </w:rPr>
        <w:t xml:space="preserve">Reforço dos sítios sentinelas:</w:t>
      </w:r>
    </w:p>
    <w:p w:rsidR="00000000" w:rsidDel="00000000" w:rsidP="00000000" w:rsidRDefault="00000000" w:rsidRPr="00000000" w14:paraId="00000573">
      <w:pPr>
        <w:shd w:fill="ffffff" w:val="clear"/>
        <w:tabs>
          <w:tab w:val="left" w:leader="none" w:pos="0"/>
        </w:tabs>
        <w:spacing w:after="240" w:line="276" w:lineRule="auto"/>
        <w:jc w:val="both"/>
        <w:rPr>
          <w:i w:val="1"/>
          <w:iCs w:val="1"/>
        </w:rPr>
      </w:pPr>
      <w:r w:rsidDel="00000000" w:rsidR="00000000" w:rsidRPr="00000000">
        <w:rPr>
          <w:rtl w:val="0"/>
        </w:rPr>
        <w:t xml:space="preserve">Os sítios sentinelas existentes e em funcionamento no país (Gabú, Canchungo, Buba e Bairro Militar) serão reforçados em recursos humanos, logísticos, materiais e equipamentos. No mesmo contexto, todas as estruturas implicadas na gestão de informação do paludismo também beneficiarão deste reforço.</w:t>
      </w:r>
      <w:r w:rsidDel="00000000" w:rsidR="00000000" w:rsidRPr="00000000">
        <w:rPr>
          <w:rtl w:val="0"/>
        </w:rPr>
      </w:r>
    </w:p>
    <w:p w:rsidR="00000000" w:rsidDel="00000000" w:rsidP="00000000" w:rsidRDefault="00000000" w:rsidRPr="00000000" w14:paraId="00000574">
      <w:pPr>
        <w:shd w:fill="ffffff" w:val="clear"/>
        <w:tabs>
          <w:tab w:val="left" w:leader="none" w:pos="0"/>
        </w:tabs>
        <w:spacing w:line="276" w:lineRule="auto"/>
        <w:jc w:val="both"/>
        <w:rPr>
          <w:i w:val="1"/>
          <w:iCs w:val="1"/>
        </w:rPr>
      </w:pPr>
      <w:r w:rsidDel="00000000" w:rsidR="00000000" w:rsidRPr="00000000">
        <w:rPr>
          <w:b w:val="1"/>
          <w:bCs w:val="1"/>
          <w:i w:val="1"/>
          <w:iCs w:val="1"/>
          <w:rtl w:val="0"/>
        </w:rPr>
        <w:t xml:space="preserve">Realização de estudos sobre o paludismo</w:t>
      </w:r>
      <w:r w:rsidDel="00000000" w:rsidR="00000000" w:rsidRPr="00000000">
        <w:rPr>
          <w:i w:val="1"/>
          <w:iCs w:val="1"/>
          <w:rtl w:val="0"/>
        </w:rPr>
        <w:t xml:space="preserve">:</w:t>
      </w:r>
    </w:p>
    <w:p w:rsidR="00000000" w:rsidDel="00000000" w:rsidP="00000000" w:rsidRDefault="00000000" w:rsidRPr="00000000" w14:paraId="00000575">
      <w:pPr>
        <w:shd w:fill="ffffff" w:val="clear"/>
        <w:tabs>
          <w:tab w:val="left" w:leader="none" w:pos="0"/>
        </w:tabs>
        <w:spacing w:line="276" w:lineRule="auto"/>
        <w:jc w:val="both"/>
        <w:rPr>
          <w:i w:val="1"/>
          <w:iCs w:val="1"/>
        </w:rPr>
      </w:pPr>
      <w:r w:rsidDel="00000000" w:rsidR="00000000" w:rsidRPr="00000000">
        <w:rPr>
          <w:rtl w:val="0"/>
        </w:rPr>
        <w:t xml:space="preserve">Nos últimos 3 anos e no quadro da luta contra o paludismo foram realizados vários estudos (MIS, Avaliação do impacto da campanha de distribuição de MILDA, Avaliação da qualidade de tratamento, etc.), cujos resultados permitiram redefinir as estratégias de luta contra o paludismo no país e influenciaram na tomada de decisões importantes.</w:t>
      </w:r>
      <w:r w:rsidDel="00000000" w:rsidR="00000000" w:rsidRPr="00000000">
        <w:rPr>
          <w:rtl w:val="0"/>
        </w:rPr>
      </w:r>
    </w:p>
    <w:p w:rsidR="00000000" w:rsidDel="00000000" w:rsidP="00000000" w:rsidRDefault="00000000" w:rsidRPr="00000000" w14:paraId="00000576">
      <w:pPr>
        <w:shd w:fill="ffffff" w:val="clear"/>
        <w:tabs>
          <w:tab w:val="left" w:leader="none" w:pos="0"/>
        </w:tabs>
        <w:spacing w:line="276" w:lineRule="auto"/>
        <w:jc w:val="both"/>
        <w:rPr/>
      </w:pPr>
      <w:r w:rsidDel="00000000" w:rsidR="00000000" w:rsidRPr="00000000">
        <w:rPr>
          <w:rtl w:val="0"/>
        </w:rPr>
        <w:t xml:space="preserve">Neste contexto, para os próximos 5 anos, está prevista a realização de vários estudos no domínio de luta contra o paludismo, a saber: (i) MIS, cada 3 anos; (ii) Estudo epidemiológico nos sítios sentinelas, anualmente; (iii) estudo entomológico nos sítios sentinelas, anualmente; (iv) estudo sobre a eficácia terapêutica dos antipalúdicos, cada 2 anos; (v) estudo sobre a qualidade de tratamentos, anualmente; (vi) Estudo sobre a sensibilidade dos vetores aos inseticidas, cada 2 anos; (vi) estudo sobre o impacto da campanha de QPS, anualmente; (vii) estudo sobre a avaliação da performance de TDR em relação à GE.</w:t>
      </w:r>
    </w:p>
    <w:p w:rsidR="00000000" w:rsidDel="00000000" w:rsidP="00000000" w:rsidRDefault="00000000" w:rsidRPr="00000000" w14:paraId="00000577">
      <w:pPr>
        <w:pStyle w:val="Heading1"/>
        <w:numPr>
          <w:ilvl w:val="0"/>
          <w:numId w:val="15"/>
        </w:numPr>
        <w:ind w:left="567" w:hanging="567"/>
        <w:jc w:val="center"/>
        <w:rPr/>
      </w:pPr>
      <w:r w:rsidDel="00000000" w:rsidR="00000000" w:rsidRPr="00000000">
        <w:rPr>
          <w:color w:val="000000"/>
          <w:rtl w:val="0"/>
        </w:rPr>
        <w:t xml:space="preserve">QUADRO DE IMPLEMENTAÇÃODO PEN 2018-2022</w:t>
      </w:r>
      <w:r w:rsidDel="00000000" w:rsidR="00000000" w:rsidRPr="00000000">
        <w:rPr>
          <w:rtl w:val="0"/>
        </w:rPr>
      </w:r>
    </w:p>
    <w:p w:rsidR="00000000" w:rsidDel="00000000" w:rsidP="00000000" w:rsidRDefault="00000000" w:rsidRPr="00000000" w14:paraId="00000578">
      <w:pPr>
        <w:pStyle w:val="Heading2"/>
        <w:numPr>
          <w:ilvl w:val="1"/>
          <w:numId w:val="15"/>
        </w:numPr>
        <w:ind w:left="567" w:hanging="578"/>
        <w:rPr>
          <w:color w:val="000000"/>
        </w:rPr>
      </w:pPr>
      <w:r w:rsidDel="00000000" w:rsidR="00000000" w:rsidRPr="00000000">
        <w:rPr>
          <w:color w:val="000000"/>
          <w:rtl w:val="0"/>
        </w:rPr>
        <w:t xml:space="preserve">Modalidades de implementação do PEN 2018-2022</w:t>
      </w:r>
    </w:p>
    <w:p w:rsidR="00000000" w:rsidDel="00000000" w:rsidP="00000000" w:rsidRDefault="00000000" w:rsidRPr="00000000" w14:paraId="00000579">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Mecanismo de planificação e de implementação</w:t>
      </w:r>
    </w:p>
    <w:p w:rsidR="00000000" w:rsidDel="00000000" w:rsidP="00000000" w:rsidRDefault="00000000" w:rsidRPr="00000000" w14:paraId="0000057A">
      <w:pPr>
        <w:tabs>
          <w:tab w:val="left" w:leader="none" w:pos="0"/>
          <w:tab w:val="left" w:leader="none" w:pos="360"/>
          <w:tab w:val="left" w:leader="none" w:pos="720"/>
          <w:tab w:val="left" w:leader="none" w:pos="1248"/>
          <w:tab w:val="left" w:leader="none" w:pos="2160"/>
        </w:tabs>
        <w:spacing w:after="200" w:line="276" w:lineRule="auto"/>
        <w:ind w:right="29"/>
        <w:jc w:val="both"/>
        <w:rPr/>
      </w:pPr>
      <w:r w:rsidDel="00000000" w:rsidR="00000000" w:rsidRPr="00000000">
        <w:rPr>
          <w:rtl w:val="0"/>
        </w:rPr>
        <w:t xml:space="preserve">O processo de planificação, de implementação e de avaliação das intervenções do programa deve ser feito no quadro da colaboração entre PNLP e as diferentes partes envolvidas, nomeadamente outros serviços de saúde do Ministério e outros departamentos, autoridades locais, ONG, instituições de pesquisa, parcerias técnico privada, redes de instituições regionais e internacionais.</w:t>
      </w:r>
    </w:p>
    <w:p w:rsidR="00000000" w:rsidDel="00000000" w:rsidP="00000000" w:rsidRDefault="00000000" w:rsidRPr="00000000" w14:paraId="0000057B">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Sistema de parceria e de coordenação</w:t>
      </w:r>
    </w:p>
    <w:p w:rsidR="00000000" w:rsidDel="00000000" w:rsidP="00000000" w:rsidRDefault="00000000" w:rsidRPr="00000000" w14:paraId="0000057C">
      <w:pPr>
        <w:tabs>
          <w:tab w:val="left" w:leader="none" w:pos="0"/>
          <w:tab w:val="left" w:leader="none" w:pos="360"/>
          <w:tab w:val="left" w:leader="none" w:pos="720"/>
          <w:tab w:val="left" w:leader="none" w:pos="1248"/>
          <w:tab w:val="left" w:leader="none" w:pos="2160"/>
        </w:tabs>
        <w:spacing w:after="200" w:line="276" w:lineRule="auto"/>
        <w:ind w:right="29"/>
        <w:jc w:val="both"/>
        <w:rPr/>
      </w:pPr>
      <w:r w:rsidDel="00000000" w:rsidR="00000000" w:rsidRPr="00000000">
        <w:rPr>
          <w:rtl w:val="0"/>
        </w:rPr>
        <w:t xml:space="preserve">O controlo do paludismo será feito através de mecanismos de parceria definidos pelo Ministério de Saúde. O PNLP basear-se-á numa parceria sólida, baseado num mecanismo regular de consulta das partes interessadas, em consonância com o princípio "três um". No quadro desta política, o PNLP esforçar-se-á por fortalecer a parceria com estruturas nacionais e internacionais, em particular a sociedade civil e o setor privado. Especificamente, o PNLP desenvolverá modelos inovadores de parceria com o setor médico privado para promover a aplicação de diretrizes técnicas sobre a gestão de casos e prevenção do paludismo.</w:t>
      </w:r>
    </w:p>
    <w:p w:rsidR="00000000" w:rsidDel="00000000" w:rsidP="00000000" w:rsidRDefault="00000000" w:rsidRPr="00000000" w14:paraId="0000057D">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Aprovisionamento e sistema de gestão das aquisições</w:t>
      </w:r>
    </w:p>
    <w:p w:rsidR="00000000" w:rsidDel="00000000" w:rsidP="00000000" w:rsidRDefault="00000000" w:rsidRPr="00000000" w14:paraId="0000057E">
      <w:pPr>
        <w:tabs>
          <w:tab w:val="left" w:leader="none" w:pos="0"/>
          <w:tab w:val="left" w:leader="none" w:pos="360"/>
          <w:tab w:val="left" w:leader="none" w:pos="720"/>
          <w:tab w:val="left" w:leader="none" w:pos="1248"/>
          <w:tab w:val="left" w:leader="none" w:pos="2160"/>
        </w:tabs>
        <w:spacing w:after="200" w:line="276" w:lineRule="auto"/>
        <w:ind w:right="29"/>
        <w:jc w:val="both"/>
        <w:rPr/>
      </w:pPr>
      <w:r w:rsidDel="00000000" w:rsidR="00000000" w:rsidRPr="00000000">
        <w:rPr>
          <w:rtl w:val="0"/>
        </w:rPr>
        <w:t xml:space="preserve">A aquisição e o aprovisionamento de insumos e materiais diversos do PNLP, principalmente ACT, TDR, AQ, Artesunato, Quinina e SP, será feito após a quantificação das necessidades pelo PNLP em colaboração com o Comité GAS. No mesmo contexto será feito o lançamento de caderno de encargo para aquisições. Uma vez chegado os produtos no país, e acionado o sistema de controlo de qualidade (farmacovigilância) encarregue de testar os insumos, a estocagem e a distribuição dos mesmos é assegurada pela CECOME. A distribuição será feita mediante o plano elaborado pelo PNLP, tendo em conta as necessidades e a capacidade de estocagem das CECOME-Regionais. Durante a execução do PEN, serão criadas condições para que a CECOME possa adquirir um logiciel e meios de transporte de modo a evitar rotura de stock. </w:t>
      </w:r>
    </w:p>
    <w:p w:rsidR="00000000" w:rsidDel="00000000" w:rsidP="00000000" w:rsidRDefault="00000000" w:rsidRPr="00000000" w14:paraId="0000057F">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Gestão dos recursos financeiros</w:t>
      </w:r>
    </w:p>
    <w:p w:rsidR="00000000" w:rsidDel="00000000" w:rsidP="00000000" w:rsidRDefault="00000000" w:rsidRPr="00000000" w14:paraId="00000580">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Segundo o quadro orgânico do MINSAP, o programa está sob orientação da Direção Geral de Prevenção e Promoção da Saúde e é responsável pelo desenvolvimento das políticas e estratégias de luta contra o paludismo. A estratégia de financiamento do setor da saúde é essencial para garantir a equidade, promover uma sociedade inclusiva e prevenir o empobrecimento. O relacionamento com os parceiros precisa de atenção, tanto deles como do Governo, nomeadamente para desenvolver oportunidades para reforçar a responsabilização mútua, aumentar a previsibilidade da cooperação para o desenvolvimento e garantir a sua sustentabilidade, diminuir a dependência do estrangeiro.  </w:t>
      </w:r>
    </w:p>
    <w:p w:rsidR="00000000" w:rsidDel="00000000" w:rsidP="00000000" w:rsidRDefault="00000000" w:rsidRPr="00000000" w14:paraId="00000581">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Os fundos a serem mobilizados a favor do PNLP, tantos do financiamento direto do OGE, como dos privados e junto dos parceiros de cooperação serão objeto de aprovação no CCM (UGS-FM/CG-PNDS), ou junto de CCSS, segundo proveniência de fundos. </w:t>
      </w:r>
    </w:p>
    <w:p w:rsidR="00000000" w:rsidDel="00000000" w:rsidP="00000000" w:rsidRDefault="00000000" w:rsidRPr="00000000" w14:paraId="00000582">
      <w:pPr>
        <w:tabs>
          <w:tab w:val="left" w:leader="none" w:pos="0"/>
          <w:tab w:val="left" w:leader="none" w:pos="360"/>
          <w:tab w:val="left" w:leader="none" w:pos="720"/>
          <w:tab w:val="left" w:leader="none" w:pos="1248"/>
          <w:tab w:val="left" w:leader="none" w:pos="2160"/>
        </w:tabs>
        <w:spacing w:after="200" w:line="276" w:lineRule="auto"/>
        <w:ind w:right="29"/>
        <w:jc w:val="both"/>
        <w:rPr/>
      </w:pPr>
      <w:r w:rsidDel="00000000" w:rsidR="00000000" w:rsidRPr="00000000">
        <w:rPr>
          <w:rtl w:val="0"/>
        </w:rPr>
        <w:t xml:space="preserve">Nestas condições, cabe ao MINSAP através do Gabinete de Parcerias, em colaboração com o Ministério dos Negócios Estrangeiros, continuar a promover, dinamizar e estimular a participação dos parceiros.</w:t>
      </w:r>
    </w:p>
    <w:p w:rsidR="00000000" w:rsidDel="00000000" w:rsidP="00000000" w:rsidRDefault="00000000" w:rsidRPr="00000000" w14:paraId="00000583">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Gestão e atenuação dos riscos</w:t>
      </w:r>
    </w:p>
    <w:p w:rsidR="00000000" w:rsidDel="00000000" w:rsidP="00000000" w:rsidRDefault="00000000" w:rsidRPr="00000000" w14:paraId="00000584">
      <w:pPr>
        <w:tabs>
          <w:tab w:val="left" w:leader="none" w:pos="0"/>
          <w:tab w:val="left" w:leader="none" w:pos="360"/>
          <w:tab w:val="left" w:leader="none" w:pos="720"/>
          <w:tab w:val="left" w:leader="none" w:pos="1248"/>
          <w:tab w:val="left" w:leader="none" w:pos="2160"/>
        </w:tabs>
        <w:spacing w:after="200" w:line="276" w:lineRule="auto"/>
        <w:ind w:right="29"/>
        <w:jc w:val="both"/>
        <w:rPr/>
      </w:pPr>
      <w:r w:rsidDel="00000000" w:rsidR="00000000" w:rsidRPr="00000000">
        <w:rPr>
          <w:rtl w:val="0"/>
        </w:rPr>
        <w:t xml:space="preserve">A fim de resolver as dificuldades encontradas durante a implementação do PEN 2013-2017, o PNLP irá desenvolver e adotar um plano de gestão de risco que será implementado através do estabelecimento de uma unidade de gestão de risco.</w:t>
      </w:r>
    </w:p>
    <w:p w:rsidR="00000000" w:rsidDel="00000000" w:rsidP="00000000" w:rsidRDefault="00000000" w:rsidRPr="00000000" w14:paraId="00000585">
      <w:pPr>
        <w:pStyle w:val="Heading2"/>
        <w:numPr>
          <w:ilvl w:val="1"/>
          <w:numId w:val="15"/>
        </w:numPr>
        <w:ind w:left="567" w:hanging="578"/>
        <w:jc w:val="center"/>
        <w:rPr>
          <w:color w:val="000000"/>
        </w:rPr>
      </w:pPr>
      <w:r w:rsidDel="00000000" w:rsidR="00000000" w:rsidRPr="00000000">
        <w:rPr>
          <w:color w:val="000000"/>
          <w:rtl w:val="0"/>
        </w:rPr>
        <w:t xml:space="preserve">Orçamentação do PEN2018-2022</w:t>
      </w:r>
    </w:p>
    <w:p w:rsidR="00000000" w:rsidDel="00000000" w:rsidP="00000000" w:rsidRDefault="00000000" w:rsidRPr="00000000" w14:paraId="00000586">
      <w:pPr>
        <w:pStyle w:val="Heading3"/>
        <w:numPr>
          <w:ilvl w:val="2"/>
          <w:numId w:val="15"/>
        </w:numPr>
        <w:ind w:left="862" w:hanging="720"/>
        <w:rPr>
          <w:rFonts w:ascii="Cambria" w:cs="Cambria" w:eastAsia="Cambria" w:hAnsi="Cambria"/>
        </w:rPr>
      </w:pPr>
      <w:r w:rsidDel="00000000" w:rsidR="00000000" w:rsidRPr="00000000">
        <w:rPr>
          <w:rFonts w:ascii="Cambria" w:cs="Cambria" w:eastAsia="Cambria" w:hAnsi="Cambria"/>
          <w:color w:val="000000"/>
          <w:rtl w:val="0"/>
        </w:rPr>
        <w:t xml:space="preserve">Resumo do orçamento</w:t>
      </w:r>
      <w:r w:rsidDel="00000000" w:rsidR="00000000" w:rsidRPr="00000000">
        <w:rPr>
          <w:rtl w:val="0"/>
        </w:rPr>
      </w:r>
    </w:p>
    <w:p w:rsidR="00000000" w:rsidDel="00000000" w:rsidP="00000000" w:rsidRDefault="00000000" w:rsidRPr="00000000" w14:paraId="00000587">
      <w:pPr>
        <w:spacing w:line="276" w:lineRule="auto"/>
        <w:jc w:val="both"/>
        <w:rPr>
          <w:rFonts w:ascii="Arial" w:cs="Arial" w:eastAsia="Arial" w:hAnsi="Arial"/>
          <w:sz w:val="20"/>
          <w:szCs w:val="20"/>
        </w:rPr>
      </w:pPr>
      <w:r w:rsidDel="00000000" w:rsidR="00000000" w:rsidRPr="00000000">
        <w:rPr>
          <w:rtl w:val="0"/>
        </w:rPr>
        <w:t xml:space="preserve">O orçamento global do Plano Estratégico Nacional para o combate ao paludismo na Guiné-Bissau nos próximos 5 anos é de </w:t>
      </w:r>
      <w:r w:rsidDel="00000000" w:rsidR="00000000" w:rsidRPr="00000000">
        <w:rPr>
          <w:b w:val="1"/>
          <w:bCs w:val="1"/>
          <w:rtl w:val="0"/>
        </w:rPr>
        <w:t xml:space="preserve">13 527 551 346 Fcfa (34 419 924 €)</w:t>
      </w:r>
      <w:r w:rsidDel="00000000" w:rsidR="00000000" w:rsidRPr="00000000">
        <w:rPr>
          <w:rtl w:val="0"/>
        </w:rPr>
        <w:t xml:space="preserve">, para uma população estimada de </w:t>
      </w:r>
      <w:r w:rsidDel="00000000" w:rsidR="00000000" w:rsidRPr="00000000">
        <w:rPr>
          <w:b w:val="1"/>
          <w:bCs w:val="1"/>
          <w:rtl w:val="0"/>
        </w:rPr>
        <w:t xml:space="preserve">2 285 355</w:t>
      </w:r>
      <w:r w:rsidDel="00000000" w:rsidR="00000000" w:rsidRPr="00000000">
        <w:rPr>
          <w:rtl w:val="0"/>
        </w:rPr>
        <w:t xml:space="preserve"> em 2022, ou seja, custo médio anual de investimento de </w:t>
      </w:r>
      <w:r w:rsidDel="00000000" w:rsidR="00000000" w:rsidRPr="00000000">
        <w:rPr>
          <w:b w:val="1"/>
          <w:bCs w:val="1"/>
          <w:rtl w:val="0"/>
        </w:rPr>
        <w:t xml:space="preserve">1 239 FCFA</w:t>
      </w:r>
      <w:r w:rsidDel="00000000" w:rsidR="00000000" w:rsidRPr="00000000">
        <w:rPr>
          <w:rtl w:val="0"/>
        </w:rPr>
        <w:t xml:space="preserve"> por habitante </w:t>
      </w:r>
      <w:r w:rsidDel="00000000" w:rsidR="00000000" w:rsidRPr="00000000">
        <w:rPr>
          <w:b w:val="1"/>
          <w:bCs w:val="1"/>
          <w:rtl w:val="0"/>
        </w:rPr>
        <w:t xml:space="preserve">(1,89 €)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588">
      <w:pPr>
        <w:spacing w:after="240" w:line="276" w:lineRule="auto"/>
        <w:jc w:val="both"/>
        <w:rPr/>
      </w:pPr>
      <w:r w:rsidDel="00000000" w:rsidR="00000000" w:rsidRPr="00000000">
        <w:rPr>
          <w:rtl w:val="0"/>
        </w:rPr>
        <w:t xml:space="preserve">O ano de 2019 leva a maior parte do orçamento para acquisição de MILDA, destinado para a distribuição de rotina e campanha de 2020.</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drawing>
          <wp:inline distB="0" distT="0" distL="0" distR="0">
            <wp:extent cx="5486400" cy="2590800"/>
            <wp:docPr id="44" name=""/>
            <a:graphic>
              <a:graphicData uri="http://schemas.openxmlformats.org/drawingml/2006/chart">
                <c:chart r:id="rId25"/>
              </a:graphicData>
            </a:graphic>
          </wp:inline>
        </w:drawing>
      </w:r>
      <w:r w:rsidDel="00000000" w:rsidR="00000000" w:rsidRPr="00000000">
        <w:rPr>
          <w:rtl w:val="0"/>
        </w:rPr>
      </w:r>
    </w:p>
    <w:p w:rsidR="00000000" w:rsidDel="00000000" w:rsidP="00000000" w:rsidRDefault="00000000" w:rsidRPr="00000000" w14:paraId="0000058A">
      <w:pPr>
        <w:spacing w:line="360" w:lineRule="auto"/>
        <w:jc w:val="both"/>
        <w:rPr/>
      </w:pPr>
      <w:r w:rsidDel="00000000" w:rsidR="00000000" w:rsidRPr="00000000">
        <w:rPr>
          <w:rtl w:val="0"/>
        </w:rPr>
        <w:t xml:space="preserve">Figura 8 :Repartição de orçamento por ano</w:t>
      </w:r>
    </w:p>
    <w:p w:rsidR="00000000" w:rsidDel="00000000" w:rsidP="00000000" w:rsidRDefault="00000000" w:rsidRPr="00000000" w14:paraId="0000058B">
      <w:pPr>
        <w:rPr/>
      </w:pP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Tabela18: Repartição do orçamento por domínio</w:t>
      </w:r>
    </w:p>
    <w:tbl>
      <w:tblPr>
        <w:tblStyle w:val="Table12"/>
        <w:tblW w:w="9060.0" w:type="dxa"/>
        <w:jc w:val="left"/>
        <w:tblInd w:w="-431.0" w:type="dxa"/>
        <w:tblLayout w:type="fixed"/>
        <w:tblLook w:val="0400"/>
      </w:tblPr>
      <w:tblGrid>
        <w:gridCol w:w="1278"/>
        <w:gridCol w:w="1270"/>
        <w:gridCol w:w="1417"/>
        <w:gridCol w:w="1417"/>
        <w:gridCol w:w="1274"/>
        <w:gridCol w:w="1134"/>
        <w:gridCol w:w="1270"/>
        <w:tblGridChange w:id="0">
          <w:tblGrid>
            <w:gridCol w:w="1278"/>
            <w:gridCol w:w="1270"/>
            <w:gridCol w:w="1417"/>
            <w:gridCol w:w="1417"/>
            <w:gridCol w:w="1274"/>
            <w:gridCol w:w="1134"/>
            <w:gridCol w:w="1270"/>
          </w:tblGrid>
        </w:tblGridChange>
      </w:tblGrid>
      <w:tr>
        <w:trPr>
          <w:cantSplit w:val="0"/>
          <w:trHeight w:val="246" w:hRule="atLeast"/>
          <w:tblHeader w:val="0"/>
        </w:trPr>
        <w:tc>
          <w:tcPr>
            <w:vMerge w:val="restart"/>
            <w:tcBorders>
              <w:top w:color="000000" w:space="0" w:sz="8" w:val="single"/>
              <w:left w:color="000000" w:space="0" w:sz="4" w:val="single"/>
              <w:bottom w:color="000000" w:space="0" w:sz="8" w:val="single"/>
              <w:right w:color="000000" w:space="0" w:sz="0" w:val="nil"/>
            </w:tcBorders>
            <w:shd w:fill="auto" w:val="clear"/>
            <w:vAlign w:val="center"/>
          </w:tcPr>
          <w:p w:rsidR="00000000" w:rsidDel="00000000" w:rsidP="00000000" w:rsidRDefault="00000000" w:rsidRPr="00000000" w14:paraId="0000058D">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INTERVENÇÕES</w:t>
            </w:r>
          </w:p>
        </w:tc>
        <w:tc>
          <w:tcPr>
            <w:gridSpan w:val="6"/>
            <w:tcBorders>
              <w:top w:color="000000" w:space="0" w:sz="8"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8E">
            <w:pPr>
              <w:jc w:val="cente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ORÇAMENTO POR ANO (FCFA)</w:t>
            </w:r>
          </w:p>
        </w:tc>
      </w:tr>
      <w:tr>
        <w:trPr>
          <w:cantSplit w:val="0"/>
          <w:trHeight w:val="512" w:hRule="atLeast"/>
          <w:tblHeader w:val="0"/>
        </w:trPr>
        <w:tc>
          <w:tcPr>
            <w:vMerge w:val="continue"/>
            <w:tcBorders>
              <w:top w:color="000000" w:space="0" w:sz="8" w:val="single"/>
              <w:left w:color="000000" w:space="0" w:sz="4" w:val="single"/>
              <w:bottom w:color="000000" w:space="0" w:sz="8" w:val="single"/>
              <w:right w:color="000000" w:space="0" w:sz="0" w:val="nil"/>
            </w:tcBorders>
            <w:shd w:fill="auto" w:val="clear"/>
            <w:vAlign w:val="center"/>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4"/>
                <w:szCs w:val="14"/>
              </w:rPr>
            </w:pPr>
            <w:r w:rsidDel="00000000" w:rsidR="00000000" w:rsidRPr="00000000">
              <w:rPr>
                <w:rtl w:val="0"/>
              </w:rPr>
            </w:r>
          </w:p>
        </w:tc>
        <w:tc>
          <w:tcPr>
            <w:tcBorders>
              <w:top w:color="000000" w:space="0" w:sz="0" w:val="nil"/>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595">
            <w:pPr>
              <w:jc w:val="center"/>
              <w:rPr>
                <w:rFonts w:ascii="Arial" w:cs="Arial" w:eastAsia="Arial" w:hAnsi="Arial"/>
                <w:b w:val="1"/>
                <w:bCs w:val="1"/>
                <w:color w:val="000000"/>
                <w:sz w:val="14"/>
                <w:szCs w:val="14"/>
              </w:rPr>
            </w:pPr>
            <w:r w:rsidDel="00000000" w:rsidR="00000000" w:rsidRPr="00000000">
              <w:rPr>
                <w:rFonts w:ascii="Arial" w:cs="Arial" w:eastAsia="Arial" w:hAnsi="Arial"/>
                <w:b w:val="1"/>
                <w:bCs w:val="1"/>
                <w:color w:val="000000"/>
                <w:sz w:val="14"/>
                <w:szCs w:val="14"/>
                <w:rtl w:val="0"/>
              </w:rPr>
              <w:t xml:space="preserve">2018</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596">
            <w:pPr>
              <w:jc w:val="center"/>
              <w:rPr>
                <w:rFonts w:ascii="Arial" w:cs="Arial" w:eastAsia="Arial" w:hAnsi="Arial"/>
                <w:b w:val="1"/>
                <w:bCs w:val="1"/>
                <w:color w:val="000000"/>
                <w:sz w:val="14"/>
                <w:szCs w:val="14"/>
              </w:rPr>
            </w:pPr>
            <w:r w:rsidDel="00000000" w:rsidR="00000000" w:rsidRPr="00000000">
              <w:rPr>
                <w:rFonts w:ascii="Arial" w:cs="Arial" w:eastAsia="Arial" w:hAnsi="Arial"/>
                <w:b w:val="1"/>
                <w:bCs w:val="1"/>
                <w:color w:val="000000"/>
                <w:sz w:val="14"/>
                <w:szCs w:val="14"/>
                <w:rtl w:val="0"/>
              </w:rPr>
              <w:t xml:space="preserve">2019</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597">
            <w:pPr>
              <w:jc w:val="center"/>
              <w:rPr>
                <w:rFonts w:ascii="Arial" w:cs="Arial" w:eastAsia="Arial" w:hAnsi="Arial"/>
                <w:b w:val="1"/>
                <w:bCs w:val="1"/>
                <w:color w:val="000000"/>
                <w:sz w:val="14"/>
                <w:szCs w:val="14"/>
              </w:rPr>
            </w:pPr>
            <w:r w:rsidDel="00000000" w:rsidR="00000000" w:rsidRPr="00000000">
              <w:rPr>
                <w:rFonts w:ascii="Arial" w:cs="Arial" w:eastAsia="Arial" w:hAnsi="Arial"/>
                <w:b w:val="1"/>
                <w:bCs w:val="1"/>
                <w:color w:val="000000"/>
                <w:sz w:val="14"/>
                <w:szCs w:val="14"/>
                <w:rtl w:val="0"/>
              </w:rPr>
              <w:t xml:space="preserve">2020</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598">
            <w:pPr>
              <w:jc w:val="center"/>
              <w:rPr>
                <w:rFonts w:ascii="Arial" w:cs="Arial" w:eastAsia="Arial" w:hAnsi="Arial"/>
                <w:b w:val="1"/>
                <w:bCs w:val="1"/>
                <w:color w:val="000000"/>
                <w:sz w:val="14"/>
                <w:szCs w:val="14"/>
              </w:rPr>
            </w:pPr>
            <w:r w:rsidDel="00000000" w:rsidR="00000000" w:rsidRPr="00000000">
              <w:rPr>
                <w:rFonts w:ascii="Arial" w:cs="Arial" w:eastAsia="Arial" w:hAnsi="Arial"/>
                <w:b w:val="1"/>
                <w:bCs w:val="1"/>
                <w:color w:val="000000"/>
                <w:sz w:val="14"/>
                <w:szCs w:val="14"/>
                <w:rtl w:val="0"/>
              </w:rPr>
              <w:t xml:space="preserve">2021</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599">
            <w:pPr>
              <w:jc w:val="center"/>
              <w:rPr>
                <w:rFonts w:ascii="Arial" w:cs="Arial" w:eastAsia="Arial" w:hAnsi="Arial"/>
                <w:b w:val="1"/>
                <w:bCs w:val="1"/>
                <w:color w:val="000000"/>
                <w:sz w:val="14"/>
                <w:szCs w:val="14"/>
              </w:rPr>
            </w:pPr>
            <w:r w:rsidDel="00000000" w:rsidR="00000000" w:rsidRPr="00000000">
              <w:rPr>
                <w:rFonts w:ascii="Arial" w:cs="Arial" w:eastAsia="Arial" w:hAnsi="Arial"/>
                <w:b w:val="1"/>
                <w:bCs w:val="1"/>
                <w:color w:val="000000"/>
                <w:sz w:val="14"/>
                <w:szCs w:val="14"/>
                <w:rtl w:val="0"/>
              </w:rPr>
              <w:t xml:space="preserve">2022</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59A">
            <w:pPr>
              <w:jc w:val="center"/>
              <w:rPr>
                <w:rFonts w:ascii="Tahoma" w:cs="Tahoma" w:eastAsia="Tahoma" w:hAnsi="Tahoma"/>
                <w:b w:val="1"/>
                <w:bCs w:val="1"/>
                <w:sz w:val="14"/>
                <w:szCs w:val="14"/>
              </w:rPr>
            </w:pPr>
            <w:r w:rsidDel="00000000" w:rsidR="00000000" w:rsidRPr="00000000">
              <w:rPr>
                <w:rFonts w:ascii="Tahoma" w:cs="Tahoma" w:eastAsia="Tahoma" w:hAnsi="Tahoma"/>
                <w:b w:val="1"/>
                <w:bCs w:val="1"/>
                <w:sz w:val="14"/>
                <w:szCs w:val="14"/>
                <w:rtl w:val="0"/>
              </w:rPr>
              <w:t xml:space="preserve">Total FCFA </w:t>
            </w:r>
          </w:p>
        </w:tc>
      </w:tr>
      <w:tr>
        <w:trPr>
          <w:cantSplit w:val="0"/>
          <w:trHeight w:val="246"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B">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MC</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9C">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41 267 750</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9D">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139 627 765</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9E">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6 595 100</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9F">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125 756 650</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0">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37 389 650</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1">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350 636 915</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2">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LAV</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3">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190 040 961</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4">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2 293 674 535</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5">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900 171 788</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6">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190 283 932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7">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188 914 804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8">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3 763 086 019</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5A9">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PG</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A">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34 869 843</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B">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38 039 997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C">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24 310 631</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D">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26 741 694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E">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29 415 863</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AF">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153 378 028</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5B0">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QPS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1">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637 536 566</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2">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635 616 814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3">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635 616 814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4">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583 908 408</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5">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578 737 568</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6">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3 071 416 170</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5B7">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COM</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8">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107 981 617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9">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144 538 577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A">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149 916 615</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B">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83 612 615</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C">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77 657 557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D">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563 706 981</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5BE">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GP</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BF">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108 644 442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0">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151 762 424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1">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118 926 242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2">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69 312 424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3">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105 038 742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4">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553 684 275</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5C5">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GAS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6">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451 844 607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7">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445 187 111</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8">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314 739 772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9">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320 944 978</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A">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375 886 197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B">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1 908 602 666</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CC">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LCE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D">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9 292 500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E">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9 292 500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CF">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9 292 500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0">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9 292 500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1">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9 292 500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2">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46 462 500</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D3">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SE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4">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580 120 065</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5">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545 967 622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6">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1 057 109 250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7">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418 825 102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8">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514 555 754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D9">
            <w:pPr>
              <w:jc w:val="right"/>
              <w:rPr>
                <w:rFonts w:ascii="Arial" w:cs="Arial" w:eastAsia="Arial" w:hAnsi="Arial"/>
                <w:sz w:val="14"/>
                <w:szCs w:val="14"/>
              </w:rPr>
            </w:pPr>
            <w:r w:rsidDel="00000000" w:rsidR="00000000" w:rsidRPr="00000000">
              <w:rPr>
                <w:rFonts w:ascii="Arial" w:cs="Arial" w:eastAsia="Arial" w:hAnsi="Arial"/>
                <w:sz w:val="14"/>
                <w:szCs w:val="14"/>
                <w:rtl w:val="0"/>
              </w:rPr>
              <w:t xml:space="preserve">3 116 577 793</w:t>
            </w:r>
          </w:p>
        </w:tc>
      </w:tr>
      <w:tr>
        <w:trPr>
          <w:cantSplit w:val="0"/>
          <w:trHeight w:val="246" w:hRule="atLeast"/>
          <w:tblHeader w:val="0"/>
        </w:trPr>
        <w:tc>
          <w:tcPr>
            <w:tcBorders>
              <w:top w:color="000000" w:space="0" w:sz="0" w:val="nil"/>
              <w:left w:color="000000" w:space="0" w:sz="4" w:val="single"/>
              <w:bottom w:color="000000" w:space="0" w:sz="4" w:val="single"/>
              <w:right w:color="000000" w:space="0" w:sz="4" w:val="single"/>
            </w:tcBorders>
            <w:shd w:fill="00b050" w:val="clear"/>
            <w:vAlign w:val="bottom"/>
          </w:tcPr>
          <w:p w:rsidR="00000000" w:rsidDel="00000000" w:rsidP="00000000" w:rsidRDefault="00000000" w:rsidRPr="00000000" w14:paraId="000005DA">
            <w:pP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TOTAL PEN </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5DB">
            <w:pPr>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2 161 598 351</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5DC">
            <w:pPr>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4 403 707 344</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5DD">
            <w:pPr>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3 216 678 712</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5DE">
            <w:pPr>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1 828 678 303</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5DF">
            <w:pPr>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1 916 888 636</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5E0">
            <w:pPr>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13 527 551 346</w:t>
            </w:r>
          </w:p>
        </w:tc>
      </w:tr>
    </w:tbl>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6"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010150" cy="2762250"/>
            <wp:docPr id="45" name=""/>
            <a:graphic>
              <a:graphicData uri="http://schemas.openxmlformats.org/drawingml/2006/chart">
                <c:chart r:id="rId26"/>
              </a:graphicData>
            </a:graphic>
          </wp:inline>
        </w:drawing>
      </w: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Figura 9: Repartição das proporções do orçamento por domínio</w:t>
      </w:r>
      <w:r w:rsidDel="00000000" w:rsidR="00000000" w:rsidRPr="00000000">
        <w:rPr>
          <w:rtl w:val="0"/>
        </w:rPr>
      </w:r>
    </w:p>
    <w:p w:rsidR="00000000" w:rsidDel="00000000" w:rsidP="00000000" w:rsidRDefault="00000000" w:rsidRPr="00000000" w14:paraId="000005E5">
      <w:pPr>
        <w:rPr/>
      </w:pPr>
      <w:r w:rsidDel="00000000" w:rsidR="00000000" w:rsidRPr="00000000">
        <w:rPr>
          <w:rtl w:val="0"/>
        </w:rPr>
      </w:r>
    </w:p>
    <w:p w:rsidR="00000000" w:rsidDel="00000000" w:rsidP="00000000" w:rsidRDefault="00000000" w:rsidRPr="00000000" w14:paraId="000005E6">
      <w:pPr>
        <w:pStyle w:val="Heading3"/>
        <w:numPr>
          <w:ilvl w:val="2"/>
          <w:numId w:val="15"/>
        </w:numPr>
        <w:ind w:left="862" w:hanging="720"/>
        <w:jc w:val="both"/>
        <w:rPr>
          <w:rFonts w:ascii="Cambria" w:cs="Cambria" w:eastAsia="Cambria" w:hAnsi="Cambria"/>
        </w:rPr>
      </w:pPr>
      <w:r w:rsidDel="00000000" w:rsidR="00000000" w:rsidRPr="00000000">
        <w:rPr>
          <w:rFonts w:ascii="Cambria" w:cs="Cambria" w:eastAsia="Cambria" w:hAnsi="Cambria"/>
          <w:color w:val="000000"/>
          <w:rtl w:val="0"/>
        </w:rPr>
        <w:t xml:space="preserve">Plano de mobilização dos recursos</w:t>
      </w:r>
    </w:p>
    <w:p w:rsidR="00000000" w:rsidDel="00000000" w:rsidP="00000000" w:rsidRDefault="00000000" w:rsidRPr="00000000" w14:paraId="000005E7">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O PNLP combinará os seus esforços de prevenção e tratamento na luta contra a paludismo, por um lado, a mobilização sistemática de recursos financeiros e por outro lado, uma defesa constante das instituições nacionais e internacionais para consolidar o apoio à luta contra o paludismo em todos os níveis.</w:t>
      </w:r>
    </w:p>
    <w:p w:rsidR="00000000" w:rsidDel="00000000" w:rsidP="00000000" w:rsidRDefault="00000000" w:rsidRPr="00000000" w14:paraId="000005E8">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Os esforços de advocacia terão como objetivo estabelecer e fomentar um ambiente propício para a implementação bem-sucedida de estratégias de controle do paludismo, inclusive por meio da mobilização de recursos financeiros sustentáveis e de um forte apoio nos níveis mais altos do governo.</w:t>
      </w:r>
    </w:p>
    <w:p w:rsidR="00000000" w:rsidDel="00000000" w:rsidP="00000000" w:rsidRDefault="00000000" w:rsidRPr="00000000" w14:paraId="000005E9">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A longo prazo, o objetivo será assegurar um apoio sustentado para a realização dos objetivos do PNLP, gerando dados que justifiquem a implementação de políticas nacionais bem definidas e assegurar a mobilização de recursos financeiros dedicados a eliminação do paludismo.</w:t>
      </w:r>
    </w:p>
    <w:p w:rsidR="00000000" w:rsidDel="00000000" w:rsidP="00000000" w:rsidRDefault="00000000" w:rsidRPr="00000000" w14:paraId="000005EA">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A estratégia de advocacia desenvolvida terá em conta os principais intervenientes na luta contra o paludismo e será construída em torno das metas identificadas como essenciais para a consecução dos objetivos do PNLP.</w:t>
      </w:r>
    </w:p>
    <w:p w:rsidR="00000000" w:rsidDel="00000000" w:rsidP="00000000" w:rsidRDefault="00000000" w:rsidRPr="00000000" w14:paraId="000005EB">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As atividades de advocacia terão como objetivo incentivar a tomada de decisões formais sobre a implementação de políticas nacionais. Elas facilitarão a criação de um ambiente propício para extensão das intervenções de controle do paludismo. No que diz respeito à advocacia em defesa do setor público, a estratégia se concentrará no desenvolvimento ou ajuste de políticas e leis essenciais para a implementação bem-sucedida das estratégias do PNLP.</w:t>
      </w:r>
    </w:p>
    <w:p w:rsidR="00000000" w:rsidDel="00000000" w:rsidP="00000000" w:rsidRDefault="00000000" w:rsidRPr="00000000" w14:paraId="000005EC">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Um apoio forte e contínuo do Ministério da Saúde será necessário para atingir os objetivos. Além disso, o trabalho de defesa e promoção de direitos também deve incluir o aumento da demanda para o financiamento das intervenções de alto impacto contra o paludismo, o que ajudará a aumentar a transparência dos programas oferecidos.</w:t>
      </w:r>
    </w:p>
    <w:p w:rsidR="00000000" w:rsidDel="00000000" w:rsidP="00000000" w:rsidRDefault="00000000" w:rsidRPr="00000000" w14:paraId="000005ED">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O PNLP fará apelo caso necessário para fortalecer a vontade coletiva, mobilizar e sensibilizar as populações-alvo. O setor privado será visto como um parceiro fundamental no desenvolvimento de uma base sólida para assegurar esforços futuros.</w:t>
      </w:r>
    </w:p>
    <w:p w:rsidR="00000000" w:rsidDel="00000000" w:rsidP="00000000" w:rsidRDefault="00000000" w:rsidRPr="00000000" w14:paraId="000005EE">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t xml:space="preserve">A estratégia de advocacia será acompanhada de uma matriz de financiamento permanente para fixar os compromissos do Estado e dos parceiros. Os fundos serão mobilizados com base num programa anual e serão extraídos sob a forma de pedidos trimestrais, que especificarão as atividades a realizar e as necessidades de financiamento correspondentes. Os desembolsos serão sempre baseados nos resultados obtidos, bem como dos justificativos contabilísticos. O sistema de controlo e de auditoria interno e externo do quadro estratégico será fortalecido para assegurar transparência e confiança mútua. </w:t>
      </w:r>
    </w:p>
    <w:p w:rsidR="00000000" w:rsidDel="00000000" w:rsidP="00000000" w:rsidRDefault="00000000" w:rsidRPr="00000000" w14:paraId="000005EF">
      <w:pPr>
        <w:tabs>
          <w:tab w:val="left" w:leader="none" w:pos="0"/>
          <w:tab w:val="left" w:leader="none" w:pos="360"/>
          <w:tab w:val="left" w:leader="none" w:pos="720"/>
          <w:tab w:val="left" w:leader="none" w:pos="1248"/>
          <w:tab w:val="left" w:leader="none" w:pos="2160"/>
        </w:tabs>
        <w:spacing w:after="0" w:line="276" w:lineRule="auto"/>
        <w:ind w:right="29"/>
        <w:jc w:val="both"/>
        <w:rPr/>
      </w:pPr>
      <w:r w:rsidDel="00000000" w:rsidR="00000000" w:rsidRPr="00000000">
        <w:rPr>
          <w:rtl w:val="0"/>
        </w:rPr>
      </w:r>
    </w:p>
    <w:p w:rsidR="00000000" w:rsidDel="00000000" w:rsidP="00000000" w:rsidRDefault="00000000" w:rsidRPr="00000000" w14:paraId="000005F0">
      <w:pPr>
        <w:rPr/>
      </w:pPr>
      <w:r w:rsidDel="00000000" w:rsidR="00000000" w:rsidRPr="00000000">
        <w:rPr>
          <w:rtl w:val="0"/>
        </w:rPr>
      </w:r>
    </w:p>
    <w:p w:rsidR="00000000" w:rsidDel="00000000" w:rsidP="00000000" w:rsidRDefault="00000000" w:rsidRPr="00000000" w14:paraId="000005F1">
      <w:pPr>
        <w:pStyle w:val="Heading1"/>
        <w:numPr>
          <w:ilvl w:val="0"/>
          <w:numId w:val="15"/>
        </w:numPr>
        <w:spacing w:before="0" w:lineRule="auto"/>
        <w:ind w:left="567" w:hanging="567"/>
        <w:jc w:val="center"/>
        <w:rPr>
          <w:color w:val="000000"/>
        </w:rPr>
      </w:pPr>
      <w:r w:rsidDel="00000000" w:rsidR="00000000" w:rsidRPr="00000000">
        <w:rPr>
          <w:color w:val="000000"/>
          <w:rtl w:val="0"/>
        </w:rPr>
        <w:t xml:space="preserve">QUADRO DE SEGUIMENTO E AVALIAÇÃO</w:t>
      </w:r>
    </w:p>
    <w:p w:rsidR="00000000" w:rsidDel="00000000" w:rsidP="00000000" w:rsidRDefault="00000000" w:rsidRPr="00000000" w14:paraId="000005F2">
      <w:pPr>
        <w:pStyle w:val="Heading2"/>
        <w:numPr>
          <w:ilvl w:val="1"/>
          <w:numId w:val="15"/>
        </w:numPr>
        <w:spacing w:after="240" w:line="276" w:lineRule="auto"/>
        <w:ind w:left="567" w:hanging="567"/>
        <w:jc w:val="both"/>
        <w:rPr>
          <w:color w:val="000000"/>
        </w:rPr>
      </w:pPr>
      <w:r w:rsidDel="00000000" w:rsidR="00000000" w:rsidRPr="00000000">
        <w:rPr>
          <w:color w:val="000000"/>
          <w:rtl w:val="0"/>
        </w:rPr>
        <w:t xml:space="preserve">Quadro de performance</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Tabela 19: Quadro de performance</w:t>
      </w:r>
    </w:p>
    <w:p w:rsidR="00000000" w:rsidDel="00000000" w:rsidP="00000000" w:rsidRDefault="00000000" w:rsidRPr="00000000" w14:paraId="000005F4">
      <w:pPr>
        <w:pStyle w:val="Heading3"/>
        <w:rPr>
          <w:rFonts w:ascii="Times New Roman" w:cs="Times New Roman" w:eastAsia="Times New Roman" w:hAnsi="Times New Roman"/>
          <w:sz w:val="28"/>
          <w:szCs w:val="28"/>
        </w:rPr>
      </w:pPr>
      <w:r w:rsidDel="00000000" w:rsidR="00000000" w:rsidRPr="00000000">
        <w:rPr>
          <w:rtl w:val="0"/>
        </w:rPr>
      </w:r>
    </w:p>
    <w:tbl>
      <w:tblPr>
        <w:tblStyle w:val="Table13"/>
        <w:tblW w:w="11046.000000000002" w:type="dxa"/>
        <w:jc w:val="center"/>
        <w:tblLayout w:type="fixed"/>
        <w:tblLook w:val="0400"/>
      </w:tblPr>
      <w:tblGrid>
        <w:gridCol w:w="559"/>
        <w:gridCol w:w="1984"/>
        <w:gridCol w:w="1272"/>
        <w:gridCol w:w="707"/>
        <w:gridCol w:w="1140"/>
        <w:gridCol w:w="851"/>
        <w:gridCol w:w="992"/>
        <w:gridCol w:w="1131"/>
        <w:gridCol w:w="992"/>
        <w:gridCol w:w="996"/>
        <w:gridCol w:w="422"/>
        <w:tblGridChange w:id="0">
          <w:tblGrid>
            <w:gridCol w:w="559"/>
            <w:gridCol w:w="1984"/>
            <w:gridCol w:w="1272"/>
            <w:gridCol w:w="707"/>
            <w:gridCol w:w="1140"/>
            <w:gridCol w:w="851"/>
            <w:gridCol w:w="992"/>
            <w:gridCol w:w="1131"/>
            <w:gridCol w:w="992"/>
            <w:gridCol w:w="996"/>
            <w:gridCol w:w="422"/>
          </w:tblGrid>
        </w:tblGridChange>
      </w:tblGrid>
      <w:tr>
        <w:trPr>
          <w:cantSplit w:val="0"/>
          <w:trHeight w:val="504" w:hRule="atLeast"/>
          <w:tblHeader w:val="1"/>
        </w:trPr>
        <w:tc>
          <w:tcPr>
            <w:vMerge w:val="restart"/>
            <w:tcBorders>
              <w:top w:color="000000" w:space="0" w:sz="8" w:val="single"/>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5F5">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N°</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5F6">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Descrição</w:t>
            </w:r>
          </w:p>
        </w:tc>
        <w:tc>
          <w:tcPr>
            <w:vMerge w:val="restart"/>
            <w:tcBorders>
              <w:top w:color="000000" w:space="0" w:sz="8"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5F7">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Ventilação obrigatória</w:t>
            </w:r>
          </w:p>
        </w:tc>
        <w:tc>
          <w:tcPr>
            <w:gridSpan w:val="2"/>
            <w:vMerge w:val="restart"/>
            <w:tcBorders>
              <w:top w:color="000000" w:space="0" w:sz="8"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5F8">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Valor de Base</w:t>
            </w:r>
          </w:p>
        </w:tc>
        <w:tc>
          <w:tcPr>
            <w:gridSpan w:val="5"/>
            <w:tcBorders>
              <w:top w:color="000000" w:space="0" w:sz="8" w:val="single"/>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5FA">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ALVO</w:t>
            </w:r>
          </w:p>
        </w:tc>
        <w:tc>
          <w:tcPr>
            <w:vMerge w:val="restart"/>
            <w:tcBorders>
              <w:top w:color="000000" w:space="0" w:sz="8" w:val="single"/>
              <w:left w:color="000000" w:space="0" w:sz="0" w:val="nil"/>
              <w:right w:color="000000" w:space="0" w:sz="8" w:val="single"/>
            </w:tcBorders>
            <w:shd w:fill="auto" w:val="clear"/>
            <w:vAlign w:val="center"/>
          </w:tcPr>
          <w:p w:rsidR="00000000" w:rsidDel="00000000" w:rsidP="00000000" w:rsidRDefault="00000000" w:rsidRPr="00000000" w14:paraId="000005FF">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Fonte</w:t>
            </w:r>
          </w:p>
        </w:tc>
      </w:tr>
      <w:tr>
        <w:trPr>
          <w:cantSplit w:val="0"/>
          <w:trHeight w:val="312" w:hRule="atLeast"/>
          <w:tblHeader w:val="1"/>
        </w:trPr>
        <w:tc>
          <w:tcPr>
            <w:vMerge w:val="continue"/>
            <w:tcBorders>
              <w:top w:color="000000" w:space="0" w:sz="8" w:val="single"/>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601">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Indicador</w:t>
            </w:r>
          </w:p>
        </w:tc>
        <w:tc>
          <w:tcPr>
            <w:vMerge w:val="continue"/>
            <w:tcBorders>
              <w:top w:color="000000" w:space="0" w:sz="8"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gridSpan w:val="2"/>
            <w:vMerge w:val="continue"/>
            <w:tcBorders>
              <w:top w:color="000000" w:space="0" w:sz="8"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restart"/>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05">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2018 </w:t>
            </w:r>
          </w:p>
        </w:tc>
        <w:tc>
          <w:tcPr>
            <w:vMerge w:val="restart"/>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06">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2019 </w:t>
            </w:r>
          </w:p>
        </w:tc>
        <w:tc>
          <w:tcPr>
            <w:vMerge w:val="restart"/>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07">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2020 </w:t>
            </w:r>
          </w:p>
        </w:tc>
        <w:tc>
          <w:tcPr>
            <w:vMerge w:val="restart"/>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08">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2021 </w:t>
            </w:r>
          </w:p>
        </w:tc>
        <w:tc>
          <w:tcPr>
            <w:vMerge w:val="restart"/>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09">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2022 </w:t>
            </w:r>
          </w:p>
        </w:tc>
        <w:tc>
          <w:tcPr>
            <w:vMerge w:val="continue"/>
            <w:tcBorders>
              <w:top w:color="000000" w:space="0" w:sz="8" w:val="single"/>
              <w:left w:color="000000" w:space="0" w:sz="0" w:val="nil"/>
              <w:right w:color="000000" w:space="0" w:sz="8" w:val="single"/>
            </w:tcBorders>
            <w:shd w:fill="auto" w:val="clear"/>
            <w:vAlign w:val="center"/>
          </w:tcPr>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r>
      <w:tr>
        <w:trPr>
          <w:cantSplit w:val="0"/>
          <w:trHeight w:val="324" w:hRule="atLeast"/>
          <w:tblHeader w:val="1"/>
        </w:trPr>
        <w:tc>
          <w:tcPr>
            <w:vMerge w:val="continue"/>
            <w:tcBorders>
              <w:top w:color="000000" w:space="0" w:sz="8" w:val="single"/>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8"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be5f1" w:val="clear"/>
            <w:vAlign w:val="center"/>
          </w:tcPr>
          <w:p w:rsidR="00000000" w:rsidDel="00000000" w:rsidP="00000000" w:rsidRDefault="00000000" w:rsidRPr="00000000" w14:paraId="0000060E">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Ano </w:t>
            </w:r>
          </w:p>
        </w:tc>
        <w:tc>
          <w:tcPr>
            <w:tcBorders>
              <w:top w:color="000000" w:space="0" w:sz="0" w:val="nil"/>
              <w:left w:color="000000" w:space="0" w:sz="0" w:val="nil"/>
              <w:bottom w:color="000000" w:space="0" w:sz="4" w:val="single"/>
              <w:right w:color="000000" w:space="0" w:sz="4" w:val="single"/>
            </w:tcBorders>
            <w:shd w:fill="dbe5f1" w:val="clear"/>
            <w:vAlign w:val="center"/>
          </w:tcPr>
          <w:p w:rsidR="00000000" w:rsidDel="00000000" w:rsidP="00000000" w:rsidRDefault="00000000" w:rsidRPr="00000000" w14:paraId="0000060F">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Valor</w:t>
            </w:r>
          </w:p>
        </w:tc>
        <w:tc>
          <w:tcPr>
            <w:vMerge w:val="continue"/>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ddebf7" w:val="clear"/>
            <w:vAlign w:val="center"/>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8" w:val="single"/>
              <w:left w:color="000000" w:space="0" w:sz="0" w:val="nil"/>
              <w:right w:color="000000" w:space="0" w:sz="8" w:val="single"/>
            </w:tcBorders>
            <w:shd w:fill="auto" w:val="clear"/>
            <w:vAlign w:val="center"/>
          </w:tcPr>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r>
      <w:tr>
        <w:trPr>
          <w:cantSplit w:val="0"/>
          <w:trHeight w:val="324" w:hRule="atLeast"/>
          <w:tblHeader w:val="0"/>
        </w:trPr>
        <w:tc>
          <w:tcPr>
            <w:gridSpan w:val="11"/>
            <w:tcBorders>
              <w:top w:color="000000" w:space="0" w:sz="0" w:val="nil"/>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616">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IMPACTO</w:t>
            </w:r>
            <w:r w:rsidDel="00000000" w:rsidR="00000000" w:rsidRPr="00000000">
              <w:rPr>
                <w:rtl w:val="0"/>
              </w:rPr>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2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Taxa de mortalidade das crianças menores de 5 anos, todas causas confundidas para 1.000 nascidos vivos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2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2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2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88.8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2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2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2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2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2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70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2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MICS</w:t>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2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2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Número de óbitos hospitalares por paludismo: taxa por 100.000 habitantes por ano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2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2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3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12</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7</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6</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3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312"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3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38">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Taxa de positividade dos testes do paludismo (microscopia e/ou TDRs) </w:t>
            </w:r>
            <w:r w:rsidDel="00000000" w:rsidR="00000000" w:rsidRPr="00000000">
              <w:rPr>
                <w:rFonts w:ascii="Calibri" w:cs="Calibri" w:eastAsia="Calibri" w:hAnsi="Calibri"/>
                <w:sz w:val="22"/>
                <w:szCs w:val="22"/>
                <w:rtl w:val="0"/>
              </w:rPr>
              <w:t xml:space="preserve">nos pacientes (internados e nas consultas externas)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3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3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3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3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4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4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312"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4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4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Prevalência parasitaria em crianças de 6 á 59 meses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4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4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4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0.7</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47">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48">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4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0.6</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4A">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4B">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4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MIS</w:t>
            </w:r>
          </w:p>
        </w:tc>
      </w:tr>
      <w:tr>
        <w:trPr>
          <w:cantSplit w:val="0"/>
          <w:trHeight w:val="324" w:hRule="atLeast"/>
          <w:tblHeader w:val="0"/>
        </w:trPr>
        <w:tc>
          <w:tcPr>
            <w:gridSpan w:val="11"/>
            <w:tcBorders>
              <w:top w:color="000000" w:space="0" w:sz="0" w:val="nil"/>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64D">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rtl w:val="0"/>
              </w:rPr>
              <w:t xml:space="preserve">EFEITO</w:t>
            </w:r>
            <w:r w:rsidDel="00000000" w:rsidR="00000000" w:rsidRPr="00000000">
              <w:rPr>
                <w:rtl w:val="0"/>
              </w:rPr>
            </w:r>
          </w:p>
        </w:tc>
      </w:tr>
      <w:tr>
        <w:trPr>
          <w:cantSplit w:val="0"/>
          <w:trHeight w:val="86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5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5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crianças menores de cinco anos que tenham dormido na noite anterior sob um mosquiteiro impregnado de inseticida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5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5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5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5D">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5E">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5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0">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1">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6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MIS, CMILDA impact survey</w:t>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6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grávidas que tenham dormido na noite anterior sob um mosquiteiro impregnado de inseticida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6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6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6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8">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9">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B">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6C">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6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MIS, CMILDA impact survey</w:t>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6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6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agregados familiares com pelo menos um mosquiteiro impregnado com inseticida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3">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4">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6">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7">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7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MIS, CMILDA impact survey</w:t>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7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7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agregados familiares com pelo menos um mosquiteiro impregnado para duas pessoas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70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E">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7F">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8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81">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82">
            <w:pPr>
              <w:jc w:val="center"/>
              <w:rPr>
                <w:rFonts w:ascii="Calibri" w:cs="Calibri" w:eastAsia="Calibri" w:hAnsi="Calibri"/>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8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MIS, CMILDA impact survey</w:t>
            </w:r>
          </w:p>
        </w:tc>
      </w:tr>
      <w:tr>
        <w:trPr>
          <w:cantSplit w:val="0"/>
          <w:trHeight w:val="324" w:hRule="atLeast"/>
          <w:tblHeader w:val="0"/>
        </w:trPr>
        <w:tc>
          <w:tcPr>
            <w:gridSpan w:val="11"/>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684">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RESULTADOS </w:t>
            </w:r>
          </w:p>
        </w:tc>
      </w:tr>
      <w:tr>
        <w:trPr>
          <w:cantSplit w:val="0"/>
          <w:trHeight w:val="1152"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8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9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Número de mosquiteiros impregnados com inseticida de longa duração distribuídos a populações em risco durante campanha de grande escala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2">
            <w:pPr>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3">
            <w:pPr>
              <w:jc w:val="center"/>
              <w:rPr>
                <w:rFonts w:ascii="Calibri" w:cs="Calibri" w:eastAsia="Calibri" w:hAnsi="Calibri"/>
                <w:i w:val="1"/>
                <w:iCs w:val="1"/>
                <w:color w:val="000000"/>
                <w:sz w:val="20"/>
                <w:szCs w:val="20"/>
              </w:rPr>
            </w:pPr>
            <w:r w:rsidDel="00000000" w:rsidR="00000000" w:rsidRPr="00000000">
              <w:rPr>
                <w:rFonts w:ascii="Calibri" w:cs="Calibri" w:eastAsia="Calibri" w:hAnsi="Calibri"/>
                <w:i w:val="1"/>
                <w:iCs w:val="1"/>
                <w:color w:val="000000"/>
                <w:sz w:val="20"/>
                <w:szCs w:val="20"/>
                <w:rtl w:val="0"/>
              </w:rPr>
              <w:t xml:space="preserve">1,150,059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9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9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9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1,219,145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9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9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99">
            <w:pPr>
              <w:jc w:val="center"/>
              <w:rPr>
                <w:rFonts w:ascii="Calibri" w:cs="Calibri" w:eastAsia="Calibri" w:hAnsi="Calibri"/>
                <w:i w:val="1"/>
                <w:iCs w:val="1"/>
                <w:color w:val="000000"/>
                <w:sz w:val="20"/>
                <w:szCs w:val="20"/>
              </w:rPr>
            </w:pPr>
            <w:r w:rsidDel="00000000" w:rsidR="00000000" w:rsidRPr="00000000">
              <w:rPr>
                <w:rFonts w:ascii="Calibri" w:cs="Calibri" w:eastAsia="Calibri" w:hAnsi="Calibri"/>
                <w:i w:val="1"/>
                <w:iCs w:val="1"/>
                <w:color w:val="000000"/>
                <w:sz w:val="20"/>
                <w:szCs w:val="20"/>
                <w:rtl w:val="0"/>
              </w:rPr>
              <w:t xml:space="preserve">PNLP REPORT</w:t>
            </w:r>
          </w:p>
        </w:tc>
      </w:tr>
      <w:tr>
        <w:trPr>
          <w:cantSplit w:val="0"/>
          <w:trHeight w:val="86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9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9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Número de mosquiteiros impregnados com inseticida de longa duração distribuídos de maneira contínua para grupos a risco alvo</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9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Grupo de risco alvo,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D">
            <w:pPr>
              <w:jc w:val="center"/>
              <w:rPr>
                <w:rFonts w:ascii="Calibri" w:cs="Calibri" w:eastAsia="Calibri" w:hAnsi="Calibri"/>
                <w:i w:val="1"/>
                <w:iCs w:val="1"/>
                <w:color w:val="000000"/>
                <w:sz w:val="20"/>
                <w:szCs w:val="20"/>
              </w:rPr>
            </w:pPr>
            <w:r w:rsidDel="00000000" w:rsidR="00000000" w:rsidRPr="00000000">
              <w:rPr>
                <w:rFonts w:ascii="Calibri" w:cs="Calibri" w:eastAsia="Calibri" w:hAnsi="Calibri"/>
                <w:i w:val="1"/>
                <w:iCs w:val="1"/>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E">
            <w:pPr>
              <w:jc w:val="center"/>
              <w:rPr>
                <w:rFonts w:ascii="Calibri" w:cs="Calibri" w:eastAsia="Calibri" w:hAnsi="Calibri"/>
                <w:i w:val="1"/>
                <w:iCs w:val="1"/>
                <w:color w:val="000000"/>
                <w:sz w:val="20"/>
                <w:szCs w:val="20"/>
              </w:rPr>
            </w:pPr>
            <w:r w:rsidDel="00000000" w:rsidR="00000000" w:rsidRPr="00000000">
              <w:rPr>
                <w:rFonts w:ascii="Calibri" w:cs="Calibri" w:eastAsia="Calibri" w:hAnsi="Calibri"/>
                <w:i w:val="1"/>
                <w:iCs w:val="1"/>
                <w:color w:val="000000"/>
                <w:sz w:val="20"/>
                <w:szCs w:val="20"/>
                <w:rtl w:val="0"/>
              </w:rPr>
              <w:t xml:space="preserve">72,369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86,000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103,200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123,800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144,846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164,469</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A4">
            <w:pPr>
              <w:jc w:val="center"/>
              <w:rPr>
                <w:rFonts w:ascii="Calibri" w:cs="Calibri" w:eastAsia="Calibri" w:hAnsi="Calibri"/>
                <w:i w:val="1"/>
                <w:iCs w:val="1"/>
                <w:color w:val="000000"/>
                <w:sz w:val="20"/>
                <w:szCs w:val="20"/>
              </w:rPr>
            </w:pPr>
            <w:r w:rsidDel="00000000" w:rsidR="00000000" w:rsidRPr="00000000">
              <w:rPr>
                <w:rFonts w:ascii="Calibri" w:cs="Calibri" w:eastAsia="Calibri" w:hAnsi="Calibri"/>
                <w:i w:val="1"/>
                <w:iCs w:val="1"/>
                <w:color w:val="000000"/>
                <w:sz w:val="20"/>
                <w:szCs w:val="20"/>
                <w:rtl w:val="0"/>
              </w:rPr>
              <w:t xml:space="preserve">SIS</w:t>
            </w:r>
          </w:p>
        </w:tc>
      </w:tr>
      <w:tr>
        <w:trPr>
          <w:cantSplit w:val="0"/>
          <w:trHeight w:val="417"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A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A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suspeitos de paludismo submetidos a um teste parasitológico nos estabelecimentos de saúde do setor público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7">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Tipo de teste, Sexo, Idade,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A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AE">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A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B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B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suspeitos de paludismo submetidos a um teste parasitológico na comunidade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2">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Tipo de teste, Sexo, Idade,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B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B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B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B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B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B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57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B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B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suspeitos de paludismo submetidos a um teste parasitológico nas locais do setor privado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Tipo de teste, Sexo, Idade,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93</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C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1152"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C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C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de paludismo confirmados e tenham recebido tratamento antipalúdicos nos estabelecimentos de saúde do setor público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8">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 simples, grave, tipo de produto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E">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C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D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86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D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D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de paludismo confirmados e tenham recebido tratamento antipalúdicos nos estabelecimentos de saúde do setor privado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 simples, grave, tipo de produto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D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D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D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D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D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D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86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D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D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de paludismo confirmados e tenham recebido tratamento antipalúdicos na comunidade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 simples, grave, tipo de produto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96</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E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86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E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E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Percentagem de grávidas que beneficiaram de cuidados pré-natais e receberam pelo menos 3 doses de tratamento preventivo intermitente (TPI)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35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E">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E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57</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F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60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F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 Inquérito</w:t>
            </w:r>
          </w:p>
        </w:tc>
      </w:tr>
      <w:tr>
        <w:trPr>
          <w:cantSplit w:val="0"/>
          <w:trHeight w:val="1152"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F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F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Percentagem de crianças de 3-59 meses de idade que receberam o pelo menos 3 doses de QPS (quimioprofilaxia sazonal) época da transmissão nas zonas alvo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78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F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87</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F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F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F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6F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F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92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6F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19</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6F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Percentagem de estruturas que apresentaram os seus relatórios no prazo de acordo com as diretrizes nacionais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91</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93</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94</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0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1056"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70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70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relatórios recebidos das estruturas comparados com os esperados durante o período de transmissão.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91</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E">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0F">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1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264"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71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71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Percentagem de estruturas de saúde do setor público ou privado cujos principais produtos que não têm conhecido rotura de stock (incluindo agentes de saúde comunitários)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9">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99</w:t>
            </w:r>
          </w:p>
        </w:tc>
        <w:tc>
          <w:tcPr>
            <w:tcBorders>
              <w:top w:color="000000" w:space="0" w:sz="0" w:val="nil"/>
              <w:left w:color="000000" w:space="0" w:sz="0" w:val="nil"/>
              <w:bottom w:color="000000" w:space="0" w:sz="4" w:val="single"/>
              <w:right w:color="000000" w:space="0" w:sz="4" w:val="single"/>
            </w:tcBorders>
            <w:shd w:fill="ddebf7" w:val="clear"/>
            <w:vAlign w:val="center"/>
          </w:tcPr>
          <w:p w:rsidR="00000000" w:rsidDel="00000000" w:rsidP="00000000" w:rsidRDefault="00000000" w:rsidRPr="00000000" w14:paraId="0000071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1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SIS</w:t>
            </w:r>
          </w:p>
        </w:tc>
      </w:tr>
      <w:tr>
        <w:trPr>
          <w:cantSplit w:val="0"/>
          <w:trHeight w:val="777" w:hRule="atLeast"/>
          <w:tblHeader w:val="0"/>
        </w:trPr>
        <w:tc>
          <w:tcPr>
            <w:tcBorders>
              <w:top w:color="000000" w:space="0" w:sz="0" w:val="nil"/>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71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22</w:t>
            </w:r>
          </w:p>
        </w:tc>
        <w:tc>
          <w:tcPr>
            <w:tcBorders>
              <w:top w:color="000000" w:space="0" w:sz="0" w:val="nil"/>
              <w:left w:color="000000" w:space="0" w:sz="0" w:val="nil"/>
              <w:bottom w:color="000000" w:space="0" w:sz="8" w:val="single"/>
              <w:right w:color="000000" w:space="0" w:sz="4" w:val="single"/>
            </w:tcBorders>
            <w:shd w:fill="auto" w:val="clear"/>
          </w:tcPr>
          <w:p w:rsidR="00000000" w:rsidDel="00000000" w:rsidP="00000000" w:rsidRDefault="00000000" w:rsidRPr="00000000" w14:paraId="000007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Proporção de casos de paludismo que foram beneficiados do tratamento correto do paludismo</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Idade, sexo, localidade, tipo de produto</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2017</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2">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87</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88</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4">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90</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6">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98</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7">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72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Inquérito PSB</w:t>
            </w:r>
          </w:p>
        </w:tc>
      </w:tr>
    </w:tbl>
    <w:p w:rsidR="00000000" w:rsidDel="00000000" w:rsidP="00000000" w:rsidRDefault="00000000" w:rsidRPr="00000000" w14:paraId="00000729">
      <w:pPr>
        <w:spacing w:after="240" w:lineRule="auto"/>
        <w:rPr/>
      </w:pPr>
      <w:r w:rsidDel="00000000" w:rsidR="00000000" w:rsidRPr="00000000">
        <w:rPr>
          <w:rtl w:val="0"/>
        </w:rPr>
      </w:r>
    </w:p>
    <w:p w:rsidR="00000000" w:rsidDel="00000000" w:rsidP="00000000" w:rsidRDefault="00000000" w:rsidRPr="00000000" w14:paraId="0000072A">
      <w:pPr>
        <w:pStyle w:val="Heading2"/>
        <w:numPr>
          <w:ilvl w:val="1"/>
          <w:numId w:val="15"/>
        </w:numPr>
        <w:spacing w:line="360" w:lineRule="auto"/>
        <w:ind w:left="567" w:hanging="578"/>
        <w:rPr>
          <w:color w:val="000000"/>
        </w:rPr>
      </w:pPr>
      <w:r w:rsidDel="00000000" w:rsidR="00000000" w:rsidRPr="00000000">
        <w:rPr>
          <w:color w:val="000000"/>
          <w:rtl w:val="0"/>
        </w:rPr>
        <w:t xml:space="preserve">Sistemas de gestão dos dados</w:t>
      </w:r>
    </w:p>
    <w:p w:rsidR="00000000" w:rsidDel="00000000" w:rsidP="00000000" w:rsidRDefault="00000000" w:rsidRPr="00000000" w14:paraId="0000072B">
      <w:pPr>
        <w:spacing w:line="276" w:lineRule="auto"/>
        <w:jc w:val="both"/>
        <w:rPr/>
      </w:pPr>
      <w:r w:rsidDel="00000000" w:rsidR="00000000" w:rsidRPr="00000000">
        <w:rPr>
          <w:rtl w:val="0"/>
        </w:rPr>
        <w:t xml:space="preserve">O Instituto Nacional de Saúde Pública (INASA), é a instância encarregue da gestão de informação sanitária do país, por isso é dotado de um sistema informático DHIS2, que tem incorporado todos os dados relacionados ao paludismo. As informações que alimentam este sistema são gerados no nível comunitário pelos ASC, no nível das áreas sanitárias, onde são registadas nos livros de registos, coletadas em versão papel e posteriormente enviadas para as regiões, onde os responsável do sistema de informação sanitária fazem a sua introdução na base de dados DHIS2. No nível central, estas informações são geridas em parceria entre dois gestores de dados, um ao nível do INASA e o outro ao nível do PNLP/CG-PNDS. </w:t>
      </w:r>
    </w:p>
    <w:p w:rsidR="00000000" w:rsidDel="00000000" w:rsidP="00000000" w:rsidRDefault="00000000" w:rsidRPr="00000000" w14:paraId="0000072C">
      <w:pPr>
        <w:spacing w:line="276" w:lineRule="auto"/>
        <w:jc w:val="both"/>
        <w:rPr/>
      </w:pPr>
      <w:r w:rsidDel="00000000" w:rsidR="00000000" w:rsidRPr="00000000">
        <w:rPr>
          <w:rtl w:val="0"/>
        </w:rPr>
        <w:t xml:space="preserve">O banco de dados do paludismo inclui dois elementos de gestão de dados:</w:t>
      </w:r>
    </w:p>
    <w:p w:rsidR="00000000" w:rsidDel="00000000" w:rsidP="00000000" w:rsidRDefault="00000000" w:rsidRPr="00000000" w14:paraId="0000072D">
      <w:pPr>
        <w:numPr>
          <w:ilvl w:val="0"/>
          <w:numId w:val="1"/>
        </w:numPr>
        <w:spacing w:line="276" w:lineRule="auto"/>
        <w:ind w:left="720" w:hanging="360"/>
        <w:jc w:val="both"/>
        <w:rPr/>
      </w:pPr>
      <w:r w:rsidDel="00000000" w:rsidR="00000000" w:rsidRPr="00000000">
        <w:rPr>
          <w:rtl w:val="0"/>
        </w:rPr>
        <w:t xml:space="preserve">Elementos físicos: como relatórios de atividades de monitoramento e de supervisão fornecidos pelo PNLP e parceiros;</w:t>
      </w:r>
    </w:p>
    <w:p w:rsidR="00000000" w:rsidDel="00000000" w:rsidP="00000000" w:rsidRDefault="00000000" w:rsidRPr="00000000" w14:paraId="0000072E">
      <w:pPr>
        <w:numPr>
          <w:ilvl w:val="0"/>
          <w:numId w:val="1"/>
        </w:numPr>
        <w:spacing w:line="276" w:lineRule="auto"/>
        <w:ind w:left="720" w:hanging="360"/>
        <w:jc w:val="both"/>
        <w:rPr/>
      </w:pPr>
      <w:r w:rsidDel="00000000" w:rsidR="00000000" w:rsidRPr="00000000">
        <w:rPr>
          <w:rtl w:val="0"/>
        </w:rPr>
        <w:t xml:space="preserve">Elementos Eletrónicos: a gestão de dados é feita através de um banco de dados eletrónico DHIS2.</w:t>
      </w:r>
    </w:p>
    <w:p w:rsidR="00000000" w:rsidDel="00000000" w:rsidP="00000000" w:rsidRDefault="00000000" w:rsidRPr="00000000" w14:paraId="0000072F">
      <w:pPr>
        <w:pStyle w:val="Heading3"/>
        <w:numPr>
          <w:ilvl w:val="2"/>
          <w:numId w:val="15"/>
        </w:numPr>
        <w:ind w:left="709" w:hanging="720"/>
        <w:jc w:val="both"/>
        <w:rPr>
          <w:rFonts w:ascii="Cambria" w:cs="Cambria" w:eastAsia="Cambria" w:hAnsi="Cambria"/>
        </w:rPr>
      </w:pPr>
      <w:r w:rsidDel="00000000" w:rsidR="00000000" w:rsidRPr="00000000">
        <w:rPr>
          <w:rFonts w:ascii="Cambria" w:cs="Cambria" w:eastAsia="Cambria" w:hAnsi="Cambria"/>
          <w:color w:val="000000"/>
          <w:rtl w:val="0"/>
        </w:rPr>
        <w:t xml:space="preserve">Utilização dos dados de rotina</w:t>
      </w:r>
    </w:p>
    <w:p w:rsidR="00000000" w:rsidDel="00000000" w:rsidP="00000000" w:rsidRDefault="00000000" w:rsidRPr="00000000" w14:paraId="00000730">
      <w:pPr>
        <w:spacing w:line="276" w:lineRule="auto"/>
        <w:jc w:val="both"/>
        <w:rPr/>
      </w:pPr>
      <w:r w:rsidDel="00000000" w:rsidR="00000000" w:rsidRPr="00000000">
        <w:rPr>
          <w:rtl w:val="0"/>
        </w:rPr>
        <w:t xml:space="preserve">Os dados de rotina são utilizados para fazer a avaliação periódica da performance dos indicadores do PNLP, para planificação, seguimento das tendências de casos por região ou mesmo a nível nacional, para cálculo dos indicadores e posterior tomada de decisão.</w:t>
      </w:r>
    </w:p>
    <w:p w:rsidR="00000000" w:rsidDel="00000000" w:rsidP="00000000" w:rsidRDefault="00000000" w:rsidRPr="00000000" w14:paraId="00000731">
      <w:pPr>
        <w:pStyle w:val="Heading3"/>
        <w:numPr>
          <w:ilvl w:val="2"/>
          <w:numId w:val="15"/>
        </w:numPr>
        <w:ind w:left="709" w:hanging="720"/>
        <w:rPr>
          <w:rFonts w:ascii="Cambria" w:cs="Cambria" w:eastAsia="Cambria" w:hAnsi="Cambria"/>
        </w:rPr>
      </w:pPr>
      <w:r w:rsidDel="00000000" w:rsidR="00000000" w:rsidRPr="00000000">
        <w:rPr>
          <w:rFonts w:ascii="Cambria" w:cs="Cambria" w:eastAsia="Cambria" w:hAnsi="Cambria"/>
          <w:color w:val="000000"/>
          <w:rtl w:val="0"/>
        </w:rPr>
        <w:t xml:space="preserve">Avaliação do impacto</w:t>
      </w:r>
    </w:p>
    <w:p w:rsidR="00000000" w:rsidDel="00000000" w:rsidP="00000000" w:rsidRDefault="00000000" w:rsidRPr="00000000" w14:paraId="00000732">
      <w:pPr>
        <w:spacing w:line="276" w:lineRule="auto"/>
        <w:jc w:val="both"/>
        <w:rPr/>
      </w:pPr>
      <w:r w:rsidDel="00000000" w:rsidR="00000000" w:rsidRPr="00000000">
        <w:rPr>
          <w:rtl w:val="0"/>
        </w:rPr>
        <w:t xml:space="preserve">Os inquéritos permitirão medir os indicadores de resultados e de impactos relacionados aos objetivos específicos do programa no quadro do Plano Estratégico Nacional 2018-2020. Os indicadores de performance serão obtidos periodicamente a partir de:</w:t>
      </w:r>
    </w:p>
    <w:p w:rsidR="00000000" w:rsidDel="00000000" w:rsidP="00000000" w:rsidRDefault="00000000" w:rsidRPr="00000000" w14:paraId="00000733">
      <w:pPr>
        <w:numPr>
          <w:ilvl w:val="0"/>
          <w:numId w:val="1"/>
        </w:numPr>
        <w:spacing w:line="276" w:lineRule="auto"/>
        <w:ind w:left="720" w:hanging="360"/>
        <w:jc w:val="both"/>
        <w:rPr/>
      </w:pPr>
      <w:r w:rsidDel="00000000" w:rsidR="00000000" w:rsidRPr="00000000">
        <w:rPr>
          <w:rtl w:val="0"/>
        </w:rPr>
        <w:t xml:space="preserve">Estudos específicos sobre as intervenções do programa;</w:t>
      </w:r>
    </w:p>
    <w:p w:rsidR="00000000" w:rsidDel="00000000" w:rsidP="00000000" w:rsidRDefault="00000000" w:rsidRPr="00000000" w14:paraId="00000734">
      <w:pPr>
        <w:numPr>
          <w:ilvl w:val="0"/>
          <w:numId w:val="1"/>
        </w:numPr>
        <w:spacing w:line="276" w:lineRule="auto"/>
        <w:ind w:left="720" w:hanging="360"/>
        <w:jc w:val="both"/>
        <w:rPr/>
      </w:pPr>
      <w:r w:rsidDel="00000000" w:rsidR="00000000" w:rsidRPr="00000000">
        <w:rPr>
          <w:rtl w:val="0"/>
        </w:rPr>
        <w:t xml:space="preserve">Inquérito dos Indicadores Múltiplos (MICS)</w:t>
      </w:r>
    </w:p>
    <w:p w:rsidR="00000000" w:rsidDel="00000000" w:rsidP="00000000" w:rsidRDefault="00000000" w:rsidRPr="00000000" w14:paraId="00000735">
      <w:pPr>
        <w:numPr>
          <w:ilvl w:val="0"/>
          <w:numId w:val="1"/>
        </w:numPr>
        <w:spacing w:line="276" w:lineRule="auto"/>
        <w:ind w:left="720" w:hanging="360"/>
        <w:jc w:val="both"/>
        <w:rPr/>
      </w:pPr>
      <w:r w:rsidDel="00000000" w:rsidR="00000000" w:rsidRPr="00000000">
        <w:rPr>
          <w:rtl w:val="0"/>
        </w:rPr>
        <w:t xml:space="preserve">Inquéritos sobre os Indicadores do Paludismo (MIS);</w:t>
      </w:r>
    </w:p>
    <w:p w:rsidR="00000000" w:rsidDel="00000000" w:rsidP="00000000" w:rsidRDefault="00000000" w:rsidRPr="00000000" w14:paraId="00000736">
      <w:pPr>
        <w:numPr>
          <w:ilvl w:val="0"/>
          <w:numId w:val="1"/>
        </w:numPr>
        <w:spacing w:line="276" w:lineRule="auto"/>
        <w:ind w:left="720" w:hanging="360"/>
        <w:jc w:val="both"/>
        <w:rPr/>
      </w:pPr>
      <w:r w:rsidDel="00000000" w:rsidR="00000000" w:rsidRPr="00000000">
        <w:rPr>
          <w:rtl w:val="0"/>
        </w:rPr>
        <w:t xml:space="preserve">Inquéritos nas formações sanitárias;</w:t>
      </w:r>
    </w:p>
    <w:p w:rsidR="00000000" w:rsidDel="00000000" w:rsidP="00000000" w:rsidRDefault="00000000" w:rsidRPr="00000000" w14:paraId="00000737">
      <w:pPr>
        <w:spacing w:line="276" w:lineRule="auto"/>
        <w:jc w:val="both"/>
        <w:rPr/>
      </w:pPr>
      <w:r w:rsidDel="00000000" w:rsidR="00000000" w:rsidRPr="00000000">
        <w:rPr>
          <w:rtl w:val="0"/>
        </w:rPr>
        <w:t xml:space="preserve">A pesquisa operacional e os inquéritos especiais permitirão acompanhar as atividades de luta contra o paludismo e também de validar os dados de rotina coletados. Eles permitirão também medir o nível de adesão das comunidades às diversas estratégias e avaliar as capacidades de investigação e o nível de funcionamento dos serviços das estruturas sanitárias.</w:t>
      </w:r>
    </w:p>
    <w:p w:rsidR="00000000" w:rsidDel="00000000" w:rsidP="00000000" w:rsidRDefault="00000000" w:rsidRPr="00000000" w14:paraId="00000738">
      <w:pPr>
        <w:pStyle w:val="Heading2"/>
        <w:numPr>
          <w:ilvl w:val="1"/>
          <w:numId w:val="15"/>
        </w:numPr>
        <w:spacing w:line="360" w:lineRule="auto"/>
        <w:ind w:left="567" w:hanging="578"/>
        <w:rPr>
          <w:color w:val="000000"/>
        </w:rPr>
      </w:pPr>
      <w:r w:rsidDel="00000000" w:rsidR="00000000" w:rsidRPr="00000000">
        <w:rPr>
          <w:color w:val="000000"/>
          <w:rtl w:val="0"/>
        </w:rPr>
        <w:t xml:space="preserve">Mecanismos de coordenação do S&amp;A</w:t>
      </w:r>
    </w:p>
    <w:p w:rsidR="00000000" w:rsidDel="00000000" w:rsidP="00000000" w:rsidRDefault="00000000" w:rsidRPr="00000000" w14:paraId="00000739">
      <w:pPr>
        <w:spacing w:line="276" w:lineRule="auto"/>
        <w:jc w:val="both"/>
        <w:rPr/>
      </w:pPr>
      <w:r w:rsidDel="00000000" w:rsidR="00000000" w:rsidRPr="00000000">
        <w:rPr>
          <w:rtl w:val="0"/>
        </w:rPr>
        <w:t xml:space="preserve">A Coordenação do seguimento e avaliação será feita em três níveis: central, regional e periférico.</w:t>
      </w:r>
    </w:p>
    <w:p w:rsidR="00000000" w:rsidDel="00000000" w:rsidP="00000000" w:rsidRDefault="00000000" w:rsidRPr="00000000" w14:paraId="0000073A">
      <w:pPr>
        <w:spacing w:line="276" w:lineRule="auto"/>
        <w:jc w:val="both"/>
        <w:rPr/>
      </w:pPr>
      <w:r w:rsidDel="00000000" w:rsidR="00000000" w:rsidRPr="00000000">
        <w:rPr>
          <w:rtl w:val="0"/>
        </w:rPr>
        <w:t xml:space="preserve">A nível periférico, a interação será feita através da partilha de dados entre os responsáveis de cada serviço para a produção dos relatórios mensais que são enviados para as DRS</w:t>
      </w:r>
    </w:p>
    <w:p w:rsidR="00000000" w:rsidDel="00000000" w:rsidP="00000000" w:rsidRDefault="00000000" w:rsidRPr="00000000" w14:paraId="0000073B">
      <w:pPr>
        <w:spacing w:line="276" w:lineRule="auto"/>
        <w:jc w:val="both"/>
        <w:rPr/>
      </w:pPr>
      <w:r w:rsidDel="00000000" w:rsidR="00000000" w:rsidRPr="00000000">
        <w:rPr>
          <w:rtl w:val="0"/>
        </w:rPr>
        <w:t xml:space="preserve">A nível regional, durante o encontro mensal deve ser apresentado e discutido os resultados das performances das atividades de luta contra o paludismo, envolvendo os parceiros regionais</w:t>
      </w:r>
    </w:p>
    <w:p w:rsidR="00000000" w:rsidDel="00000000" w:rsidP="00000000" w:rsidRDefault="00000000" w:rsidRPr="00000000" w14:paraId="0000073C">
      <w:pPr>
        <w:spacing w:line="276" w:lineRule="auto"/>
        <w:jc w:val="both"/>
        <w:rPr/>
      </w:pPr>
      <w:r w:rsidDel="00000000" w:rsidR="00000000" w:rsidRPr="00000000">
        <w:rPr>
          <w:rtl w:val="0"/>
        </w:rPr>
        <w:t xml:space="preserve">A nível central, o mecanismo de coordenação do S&amp;A do PNLP será assegurado pelos seguintes atores da implementação:</w:t>
      </w:r>
    </w:p>
    <w:p w:rsidR="00000000" w:rsidDel="00000000" w:rsidP="00000000" w:rsidRDefault="00000000" w:rsidRPr="00000000" w14:paraId="0000073D">
      <w:pPr>
        <w:numPr>
          <w:ilvl w:val="0"/>
          <w:numId w:val="1"/>
        </w:numPr>
        <w:spacing w:line="276" w:lineRule="auto"/>
        <w:ind w:left="720" w:hanging="360"/>
        <w:jc w:val="both"/>
        <w:rPr/>
      </w:pPr>
      <w:r w:rsidDel="00000000" w:rsidR="00000000" w:rsidRPr="00000000">
        <w:rPr>
          <w:rtl w:val="0"/>
        </w:rPr>
        <w:t xml:space="preserve">o PNLP para a coordenação estratégica e técnica;</w:t>
      </w:r>
    </w:p>
    <w:p w:rsidR="00000000" w:rsidDel="00000000" w:rsidP="00000000" w:rsidRDefault="00000000" w:rsidRPr="00000000" w14:paraId="0000073E">
      <w:pPr>
        <w:numPr>
          <w:ilvl w:val="0"/>
          <w:numId w:val="1"/>
        </w:numPr>
        <w:spacing w:line="276" w:lineRule="auto"/>
        <w:ind w:left="720" w:hanging="360"/>
        <w:jc w:val="both"/>
        <w:rPr/>
      </w:pPr>
      <w:r w:rsidDel="00000000" w:rsidR="00000000" w:rsidRPr="00000000">
        <w:rPr>
          <w:rtl w:val="0"/>
        </w:rPr>
        <w:t xml:space="preserve">o Instituto Nacional da Saúde Pública (INASA) para a gestão do SIS e das pesquisas operacionais;</w:t>
      </w:r>
    </w:p>
    <w:p w:rsidR="00000000" w:rsidDel="00000000" w:rsidP="00000000" w:rsidRDefault="00000000" w:rsidRPr="00000000" w14:paraId="0000073F">
      <w:pPr>
        <w:numPr>
          <w:ilvl w:val="0"/>
          <w:numId w:val="1"/>
        </w:numPr>
        <w:spacing w:line="276" w:lineRule="auto"/>
        <w:ind w:left="720" w:hanging="360"/>
        <w:jc w:val="both"/>
        <w:rPr/>
      </w:pPr>
      <w:r w:rsidDel="00000000" w:rsidR="00000000" w:rsidRPr="00000000">
        <w:rPr>
          <w:rtl w:val="0"/>
        </w:rPr>
        <w:t xml:space="preserve">a Direção de Serviço da Saúde Comunitária e Promoção da Medicina Tradicional (DSSCPMT) para coordenação das atividades dos Agentes de Saúde Comunitária;</w:t>
      </w:r>
    </w:p>
    <w:p w:rsidR="00000000" w:rsidDel="00000000" w:rsidP="00000000" w:rsidRDefault="00000000" w:rsidRPr="00000000" w14:paraId="00000740">
      <w:pPr>
        <w:numPr>
          <w:ilvl w:val="0"/>
          <w:numId w:val="1"/>
        </w:numPr>
        <w:spacing w:line="276" w:lineRule="auto"/>
        <w:ind w:left="720" w:hanging="360"/>
        <w:jc w:val="both"/>
        <w:rPr/>
      </w:pPr>
      <w:r w:rsidDel="00000000" w:rsidR="00000000" w:rsidRPr="00000000">
        <w:rPr>
          <w:rtl w:val="0"/>
        </w:rPr>
        <w:t xml:space="preserve">a Direção de Serviço de Farmácia, Laboratório e Medicamentos (DSFARLM) para o controlo de qualidade e a implementação de um sistema de farmacovigilância;</w:t>
      </w:r>
    </w:p>
    <w:p w:rsidR="00000000" w:rsidDel="00000000" w:rsidP="00000000" w:rsidRDefault="00000000" w:rsidRPr="00000000" w14:paraId="00000741">
      <w:pPr>
        <w:numPr>
          <w:ilvl w:val="0"/>
          <w:numId w:val="1"/>
        </w:numPr>
        <w:spacing w:line="276" w:lineRule="auto"/>
        <w:ind w:left="720" w:hanging="360"/>
        <w:jc w:val="both"/>
        <w:rPr/>
      </w:pPr>
      <w:r w:rsidDel="00000000" w:rsidR="00000000" w:rsidRPr="00000000">
        <w:rPr>
          <w:rtl w:val="0"/>
        </w:rPr>
        <w:t xml:space="preserve">a Direção de Serviço da Saúde Reprodutiva (DSSR) para apoiar na coordenação das atividades de prevenção do paludismo nas grávidas;</w:t>
      </w:r>
    </w:p>
    <w:p w:rsidR="00000000" w:rsidDel="00000000" w:rsidP="00000000" w:rsidRDefault="00000000" w:rsidRPr="00000000" w14:paraId="00000742">
      <w:pPr>
        <w:numPr>
          <w:ilvl w:val="0"/>
          <w:numId w:val="1"/>
        </w:numPr>
        <w:spacing w:line="276" w:lineRule="auto"/>
        <w:ind w:left="720" w:hanging="360"/>
        <w:jc w:val="both"/>
        <w:rPr/>
      </w:pPr>
      <w:r w:rsidDel="00000000" w:rsidR="00000000" w:rsidRPr="00000000">
        <w:rPr>
          <w:rtl w:val="0"/>
        </w:rPr>
        <w:t xml:space="preserve">o Serviço de Imunização e Vigilância Epidemiológica (SIVE) para apoiar na coordenação das atividades de prevenção do paludismo nas crianças;</w:t>
      </w:r>
    </w:p>
    <w:p w:rsidR="00000000" w:rsidDel="00000000" w:rsidP="00000000" w:rsidRDefault="00000000" w:rsidRPr="00000000" w14:paraId="00000743">
      <w:pPr>
        <w:numPr>
          <w:ilvl w:val="0"/>
          <w:numId w:val="1"/>
        </w:numPr>
        <w:spacing w:line="276" w:lineRule="auto"/>
        <w:ind w:left="720" w:hanging="360"/>
        <w:jc w:val="both"/>
        <w:rPr/>
      </w:pPr>
      <w:r w:rsidDel="00000000" w:rsidR="00000000" w:rsidRPr="00000000">
        <w:rPr>
          <w:rtl w:val="0"/>
        </w:rPr>
        <w:t xml:space="preserve">a Central de Compras de Medicamentos Essenciais (CECOME) para o fornecimento de medicamentos antipalúdicos e consumíveis (ACT, Artesunato, SP, TDR, Quinina e MILDA);</w:t>
      </w:r>
    </w:p>
    <w:p w:rsidR="00000000" w:rsidDel="00000000" w:rsidP="00000000" w:rsidRDefault="00000000" w:rsidRPr="00000000" w14:paraId="00000744">
      <w:pPr>
        <w:numPr>
          <w:ilvl w:val="0"/>
          <w:numId w:val="1"/>
        </w:numPr>
        <w:spacing w:line="276" w:lineRule="auto"/>
        <w:ind w:left="720" w:hanging="360"/>
        <w:jc w:val="both"/>
        <w:rPr/>
      </w:pPr>
      <w:r w:rsidDel="00000000" w:rsidR="00000000" w:rsidRPr="00000000">
        <w:rPr>
          <w:rtl w:val="0"/>
        </w:rPr>
        <w:t xml:space="preserve">as estruturas sanitárias públicas e privadas da pirâmide sanitária, as ONG e organizações comunitárias de base para a execução de atividades.</w:t>
      </w:r>
    </w:p>
    <w:p w:rsidR="00000000" w:rsidDel="00000000" w:rsidP="00000000" w:rsidRDefault="00000000" w:rsidRPr="00000000" w14:paraId="00000745">
      <w:pPr>
        <w:numPr>
          <w:ilvl w:val="0"/>
          <w:numId w:val="1"/>
        </w:numPr>
        <w:spacing w:line="276" w:lineRule="auto"/>
        <w:ind w:left="720" w:hanging="360"/>
        <w:jc w:val="both"/>
        <w:rPr/>
        <w:sectPr>
          <w:footerReference r:id="rId27" w:type="default"/>
          <w:footerReference r:id="rId28" w:type="even"/>
          <w:pgSz w:h="16838" w:w="11906" w:orient="portrait"/>
          <w:pgMar w:bottom="993" w:top="1418" w:left="1418" w:right="1418" w:header="709" w:footer="709"/>
          <w:pgNumType w:start="1"/>
          <w:titlePg w:val="1"/>
        </w:sectPr>
      </w:pPr>
      <w:r w:rsidDel="00000000" w:rsidR="00000000" w:rsidRPr="00000000">
        <w:rPr>
          <w:rtl w:val="0"/>
        </w:rPr>
        <w:t xml:space="preserve">os parceiros técnicos e financeiros da iniciativa Fazer Recuar o Paludismo para apoiar técnica e financeiramente.</w:t>
      </w:r>
    </w:p>
    <w:p w:rsidR="00000000" w:rsidDel="00000000" w:rsidP="00000000" w:rsidRDefault="00000000" w:rsidRPr="00000000" w14:paraId="00000746">
      <w:pPr>
        <w:pStyle w:val="Heading1"/>
        <w:spacing w:after="240" w:before="0" w:line="276" w:lineRule="auto"/>
        <w:rPr>
          <w:color w:val="000000"/>
        </w:rPr>
      </w:pPr>
      <w:r w:rsidDel="00000000" w:rsidR="00000000" w:rsidRPr="00000000">
        <w:rPr>
          <w:color w:val="000000"/>
          <w:rtl w:val="0"/>
        </w:rPr>
        <w:t xml:space="preserve">REFERÊNCIAS BIBLIOGRÁFICAS</w:t>
      </w:r>
    </w:p>
    <w:p w:rsidR="00000000" w:rsidDel="00000000" w:rsidP="00000000" w:rsidRDefault="00000000" w:rsidRPr="00000000" w14:paraId="00000747">
      <w:pPr>
        <w:numPr>
          <w:ilvl w:val="0"/>
          <w:numId w:val="16"/>
        </w:numPr>
        <w:tabs>
          <w:tab w:val="left" w:leader="none" w:pos="360"/>
        </w:tabs>
        <w:spacing w:line="480" w:lineRule="auto"/>
        <w:ind w:left="720" w:hanging="360"/>
        <w:jc w:val="both"/>
        <w:rPr/>
      </w:pPr>
      <w:r w:rsidDel="00000000" w:rsidR="00000000" w:rsidRPr="00000000">
        <w:rPr>
          <w:rtl w:val="0"/>
        </w:rPr>
        <w:t xml:space="preserve">Documento Estratégico Nacional para a Redução da Pobreza II;</w:t>
      </w:r>
    </w:p>
    <w:p w:rsidR="00000000" w:rsidDel="00000000" w:rsidP="00000000" w:rsidRDefault="00000000" w:rsidRPr="00000000" w14:paraId="000007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Inquérito aos Indicadores Múltiplos (MICS 2014);</w:t>
      </w:r>
    </w:p>
    <w:p w:rsidR="00000000" w:rsidDel="00000000" w:rsidP="00000000" w:rsidRDefault="00000000" w:rsidRPr="00000000" w14:paraId="000007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Plano Estratégico Nacional de Luta contra o Paludismo, 2013-2017;</w:t>
      </w:r>
    </w:p>
    <w:p w:rsidR="00000000" w:rsidDel="00000000" w:rsidP="00000000" w:rsidRDefault="00000000" w:rsidRPr="00000000" w14:paraId="0000074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Plano Nacional de Desenvolvimento Sanitário III, 2018-2022;</w:t>
      </w:r>
    </w:p>
    <w:p w:rsidR="00000000" w:rsidDel="00000000" w:rsidP="00000000" w:rsidRDefault="00000000" w:rsidRPr="00000000" w14:paraId="0000074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Plano de Seguimento e Avaliação de luta contra o paludismo, 2013-2017;</w:t>
      </w:r>
    </w:p>
    <w:p w:rsidR="00000000" w:rsidDel="00000000" w:rsidP="00000000" w:rsidRDefault="00000000" w:rsidRPr="00000000" w14:paraId="0000074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Política Nacional de Luta contra o Paludismo 2013-2017;</w:t>
      </w:r>
    </w:p>
    <w:p w:rsidR="00000000" w:rsidDel="00000000" w:rsidP="00000000" w:rsidRDefault="00000000" w:rsidRPr="00000000" w14:paraId="0000074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Relatórios anuais do PNLP, 2013, 2014, 2015, 2016, 2017;</w:t>
      </w:r>
    </w:p>
    <w:p w:rsidR="00000000" w:rsidDel="00000000" w:rsidP="00000000" w:rsidRDefault="00000000" w:rsidRPr="00000000" w14:paraId="0000074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Relatório da Revisão de Performance do PNLP, 2018;</w:t>
      </w:r>
    </w:p>
    <w:p w:rsidR="00000000" w:rsidDel="00000000" w:rsidP="00000000" w:rsidRDefault="00000000" w:rsidRPr="00000000" w14:paraId="0000074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Relatório da suscetibilidade dos vetores do paludismo aos insecticidas, 2017;</w:t>
      </w:r>
    </w:p>
    <w:p w:rsidR="00000000" w:rsidDel="00000000" w:rsidP="00000000" w:rsidRDefault="00000000" w:rsidRPr="00000000" w14:paraId="0000075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Relatório final do Inquérito Nacional sobre indicadores do paludismo (MIS-2017)</w:t>
      </w:r>
    </w:p>
    <w:p w:rsidR="00000000" w:rsidDel="00000000" w:rsidP="00000000" w:rsidRDefault="00000000" w:rsidRPr="00000000" w14:paraId="0000075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Relatório da Avaliação da quimioprofilaxia sazonal para prevenção do paludismo nos menores de cinco anos em Bafatá e Gabú, 2018;</w:t>
      </w:r>
    </w:p>
    <w:p w:rsidR="00000000" w:rsidDel="00000000" w:rsidP="00000000" w:rsidRDefault="00000000" w:rsidRPr="00000000" w14:paraId="000007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Orçamento final do Novo Ciclo de Financiamento do Fundo Mundial para o Paludismo 2018-2020;</w:t>
      </w:r>
    </w:p>
    <w:p w:rsidR="00000000" w:rsidDel="00000000" w:rsidP="00000000" w:rsidRDefault="00000000" w:rsidRPr="00000000" w14:paraId="0000075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s>
        <w:spacing w:after="0" w:before="0" w:line="48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Relatório Mundial do paludismo 2017, da OMS.</w:t>
      </w:r>
    </w:p>
    <w:p w:rsidR="00000000" w:rsidDel="00000000" w:rsidP="00000000" w:rsidRDefault="00000000" w:rsidRPr="00000000" w14:paraId="00000754">
      <w:pPr>
        <w:rPr/>
      </w:pPr>
      <w:r w:rsidDel="00000000" w:rsidR="00000000" w:rsidRPr="00000000">
        <w:br w:type="page"/>
      </w:r>
      <w:r w:rsidDel="00000000" w:rsidR="00000000" w:rsidRPr="00000000">
        <w:rPr>
          <w:rtl w:val="0"/>
        </w:rPr>
      </w:r>
    </w:p>
    <w:p w:rsidR="00000000" w:rsidDel="00000000" w:rsidP="00000000" w:rsidRDefault="00000000" w:rsidRPr="00000000" w14:paraId="00000755">
      <w:pPr>
        <w:pStyle w:val="Heading1"/>
        <w:keepLines w:val="0"/>
        <w:spacing w:before="0" w:line="276" w:lineRule="auto"/>
        <w:rPr/>
      </w:pPr>
      <w:r w:rsidDel="00000000" w:rsidR="00000000" w:rsidRPr="00000000">
        <w:rPr>
          <w:rtl w:val="0"/>
        </w:rPr>
        <w:t xml:space="preserve">ANEXOS:</w:t>
      </w:r>
    </w:p>
    <w:p w:rsidR="00000000" w:rsidDel="00000000" w:rsidP="00000000" w:rsidRDefault="00000000" w:rsidRPr="00000000" w14:paraId="0000075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Plano de ação </w:t>
      </w:r>
    </w:p>
    <w:p w:rsidR="00000000" w:rsidDel="00000000" w:rsidP="00000000" w:rsidRDefault="00000000" w:rsidRPr="00000000" w14:paraId="0000075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GAP Análise (em falta)</w:t>
      </w:r>
      <w:r w:rsidDel="00000000" w:rsidR="00000000" w:rsidRPr="00000000">
        <w:rPr>
          <w:rtl w:val="0"/>
        </w:rPr>
      </w:r>
    </w:p>
    <w:p w:rsidR="00000000" w:rsidDel="00000000" w:rsidP="00000000" w:rsidRDefault="00000000" w:rsidRPr="00000000" w14:paraId="0000075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Cartografia de doadores</w:t>
      </w:r>
    </w:p>
    <w:p w:rsidR="00000000" w:rsidDel="00000000" w:rsidP="00000000" w:rsidRDefault="00000000" w:rsidRPr="00000000" w14:paraId="0000075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Organigrama PNLP</w:t>
      </w:r>
    </w:p>
    <w:p w:rsidR="00000000" w:rsidDel="00000000" w:rsidP="00000000" w:rsidRDefault="00000000" w:rsidRPr="00000000" w14:paraId="0000075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Lista de presença</w:t>
      </w:r>
    </w:p>
    <w:p w:rsidR="00000000" w:rsidDel="00000000" w:rsidP="00000000" w:rsidRDefault="00000000" w:rsidRPr="00000000" w14:paraId="0000075B">
      <w:pP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75C">
      <w:pPr>
        <w:rPr>
          <w:b w:val="1"/>
          <w:bCs w:val="1"/>
          <w:sz w:val="28"/>
          <w:szCs w:val="28"/>
        </w:rPr>
      </w:pPr>
      <w:r w:rsidDel="00000000" w:rsidR="00000000" w:rsidRPr="00000000">
        <w:rPr>
          <w:b w:val="1"/>
          <w:bCs w:val="1"/>
          <w:sz w:val="28"/>
          <w:szCs w:val="28"/>
          <w:rtl w:val="0"/>
        </w:rPr>
        <w:t xml:space="preserve">Anexo 1: Plano de ação</w:t>
      </w:r>
    </w:p>
    <w:tbl>
      <w:tblPr>
        <w:tblStyle w:val="Table14"/>
        <w:tblW w:w="10890.0" w:type="dxa"/>
        <w:jc w:val="left"/>
        <w:tblInd w:w="-9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260"/>
        <w:gridCol w:w="1260"/>
        <w:gridCol w:w="1260"/>
        <w:gridCol w:w="996"/>
        <w:gridCol w:w="993"/>
        <w:gridCol w:w="1611"/>
        <w:tblGridChange w:id="0">
          <w:tblGrid>
            <w:gridCol w:w="3510"/>
            <w:gridCol w:w="1260"/>
            <w:gridCol w:w="1260"/>
            <w:gridCol w:w="1260"/>
            <w:gridCol w:w="996"/>
            <w:gridCol w:w="993"/>
            <w:gridCol w:w="1611"/>
          </w:tblGrid>
        </w:tblGridChange>
      </w:tblGrid>
      <w:tr>
        <w:trPr>
          <w:cantSplit w:val="0"/>
          <w:trHeight w:val="300" w:hRule="atLeast"/>
          <w:tblHeader w:val="1"/>
        </w:trPr>
        <w:tc>
          <w:tcPr>
            <w:shd w:fill="e0e0e0" w:val="clear"/>
            <w:vAlign w:val="bottom"/>
          </w:tcPr>
          <w:p w:rsidR="00000000" w:rsidDel="00000000" w:rsidP="00000000" w:rsidRDefault="00000000" w:rsidRPr="00000000" w14:paraId="0000075D">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Atividades</w:t>
            </w:r>
          </w:p>
        </w:tc>
        <w:tc>
          <w:tcPr>
            <w:shd w:fill="e0e0e0" w:val="clear"/>
            <w:vAlign w:val="bottom"/>
          </w:tcPr>
          <w:p w:rsidR="00000000" w:rsidDel="00000000" w:rsidP="00000000" w:rsidRDefault="00000000" w:rsidRPr="00000000" w14:paraId="0000075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2018</w:t>
            </w:r>
          </w:p>
        </w:tc>
        <w:tc>
          <w:tcPr>
            <w:shd w:fill="e0e0e0" w:val="clear"/>
            <w:vAlign w:val="bottom"/>
          </w:tcPr>
          <w:p w:rsidR="00000000" w:rsidDel="00000000" w:rsidP="00000000" w:rsidRDefault="00000000" w:rsidRPr="00000000" w14:paraId="0000075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2019</w:t>
            </w:r>
          </w:p>
        </w:tc>
        <w:tc>
          <w:tcPr>
            <w:shd w:fill="e0e0e0" w:val="clear"/>
            <w:vAlign w:val="bottom"/>
          </w:tcPr>
          <w:p w:rsidR="00000000" w:rsidDel="00000000" w:rsidP="00000000" w:rsidRDefault="00000000" w:rsidRPr="00000000" w14:paraId="00000760">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2020</w:t>
            </w:r>
          </w:p>
        </w:tc>
        <w:tc>
          <w:tcPr>
            <w:shd w:fill="e0e0e0" w:val="clear"/>
            <w:vAlign w:val="bottom"/>
          </w:tcPr>
          <w:p w:rsidR="00000000" w:rsidDel="00000000" w:rsidP="00000000" w:rsidRDefault="00000000" w:rsidRPr="00000000" w14:paraId="00000761">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2021</w:t>
            </w:r>
          </w:p>
        </w:tc>
        <w:tc>
          <w:tcPr>
            <w:shd w:fill="e0e0e0" w:val="clear"/>
            <w:vAlign w:val="bottom"/>
          </w:tcPr>
          <w:p w:rsidR="00000000" w:rsidDel="00000000" w:rsidP="00000000" w:rsidRDefault="00000000" w:rsidRPr="00000000" w14:paraId="0000076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2022</w:t>
            </w:r>
          </w:p>
        </w:tc>
        <w:tc>
          <w:tcPr>
            <w:shd w:fill="e0e0e0" w:val="clear"/>
            <w:vAlign w:val="bottom"/>
          </w:tcPr>
          <w:p w:rsidR="00000000" w:rsidDel="00000000" w:rsidP="00000000" w:rsidRDefault="00000000" w:rsidRPr="00000000" w14:paraId="00000763">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TOTAL</w:t>
            </w:r>
          </w:p>
        </w:tc>
      </w:tr>
      <w:tr>
        <w:trPr>
          <w:cantSplit w:val="0"/>
          <w:trHeight w:val="320" w:hRule="atLeast"/>
          <w:tblHeader w:val="0"/>
        </w:trPr>
        <w:tc>
          <w:tcPr>
            <w:gridSpan w:val="7"/>
            <w:shd w:fill="c5d9f1" w:val="clear"/>
            <w:vAlign w:val="center"/>
          </w:tcPr>
          <w:p w:rsidR="00000000" w:rsidDel="00000000" w:rsidP="00000000" w:rsidRDefault="00000000" w:rsidRPr="00000000" w14:paraId="00000764">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Prevenção do paludismo nas crianças</w:t>
            </w:r>
          </w:p>
        </w:tc>
      </w:tr>
      <w:tr>
        <w:trPr>
          <w:cantSplit w:val="0"/>
          <w:trHeight w:val="640" w:hRule="atLeast"/>
          <w:tblHeader w:val="0"/>
        </w:trPr>
        <w:tc>
          <w:tcPr>
            <w:shd w:fill="ffffff" w:val="clear"/>
            <w:vAlign w:val="center"/>
          </w:tcPr>
          <w:p w:rsidR="00000000" w:rsidDel="00000000" w:rsidP="00000000" w:rsidRDefault="00000000" w:rsidRPr="00000000" w14:paraId="0000076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5.976 SP (500/25mg comp) + AQ 150 mg, blister, PAC-50 (crianças &gt;1 ano) (Bafatá e Gabú, até 2020) (2021 a 2022 regiões a definir)</w:t>
            </w:r>
          </w:p>
        </w:tc>
        <w:tc>
          <w:tcPr>
            <w:shd w:fill="ffffff" w:val="clear"/>
            <w:vAlign w:val="center"/>
          </w:tcPr>
          <w:p w:rsidR="00000000" w:rsidDel="00000000" w:rsidP="00000000" w:rsidRDefault="00000000" w:rsidRPr="00000000" w14:paraId="0000076C">
            <w:pPr>
              <w:ind w:left="-520" w:firstLine="520"/>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46 987 463,00</w:t>
            </w:r>
          </w:p>
        </w:tc>
        <w:tc>
          <w:tcPr>
            <w:shd w:fill="ffffff" w:val="clear"/>
            <w:vAlign w:val="center"/>
          </w:tcPr>
          <w:p w:rsidR="00000000" w:rsidDel="00000000" w:rsidP="00000000" w:rsidRDefault="00000000" w:rsidRPr="00000000" w14:paraId="0000076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46 987 463,00</w:t>
            </w:r>
          </w:p>
        </w:tc>
        <w:tc>
          <w:tcPr>
            <w:shd w:fill="ffffff" w:val="clear"/>
            <w:vAlign w:val="center"/>
          </w:tcPr>
          <w:p w:rsidR="00000000" w:rsidDel="00000000" w:rsidP="00000000" w:rsidRDefault="00000000" w:rsidRPr="00000000" w14:paraId="0000076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46 987 463,00</w:t>
            </w:r>
          </w:p>
        </w:tc>
        <w:tc>
          <w:tcPr>
            <w:shd w:fill="ffffff" w:val="clear"/>
            <w:vAlign w:val="center"/>
          </w:tcPr>
          <w:p w:rsidR="00000000" w:rsidDel="00000000" w:rsidP="00000000" w:rsidRDefault="00000000" w:rsidRPr="00000000" w14:paraId="0000076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4 698 746,30</w:t>
            </w:r>
          </w:p>
        </w:tc>
        <w:tc>
          <w:tcPr>
            <w:shd w:fill="ffffff" w:val="clear"/>
            <w:vAlign w:val="center"/>
          </w:tcPr>
          <w:p w:rsidR="00000000" w:rsidDel="00000000" w:rsidP="00000000" w:rsidRDefault="00000000" w:rsidRPr="00000000" w14:paraId="0000077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469 874,63</w:t>
            </w:r>
          </w:p>
        </w:tc>
        <w:tc>
          <w:tcPr>
            <w:shd w:fill="ccffff" w:val="clear"/>
            <w:vAlign w:val="center"/>
          </w:tcPr>
          <w:p w:rsidR="00000000" w:rsidDel="00000000" w:rsidP="00000000" w:rsidRDefault="00000000" w:rsidRPr="00000000" w14:paraId="0000077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146 131 010</w:t>
            </w:r>
          </w:p>
        </w:tc>
      </w:tr>
      <w:tr>
        <w:trPr>
          <w:cantSplit w:val="0"/>
          <w:trHeight w:val="424" w:hRule="atLeast"/>
          <w:tblHeader w:val="0"/>
        </w:trPr>
        <w:tc>
          <w:tcPr>
            <w:shd w:fill="ffffff" w:val="clear"/>
            <w:vAlign w:val="center"/>
          </w:tcPr>
          <w:p w:rsidR="00000000" w:rsidDel="00000000" w:rsidP="00000000" w:rsidRDefault="00000000" w:rsidRPr="00000000" w14:paraId="0000077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1.494 SP (250/12.5mg comp.) + 3 - AQ 75mg, blister, PAC-50 (crianças &lt;1 ano) </w:t>
            </w:r>
          </w:p>
        </w:tc>
        <w:tc>
          <w:tcPr>
            <w:shd w:fill="ffffff" w:val="clear"/>
            <w:vAlign w:val="center"/>
          </w:tcPr>
          <w:p w:rsidR="00000000" w:rsidDel="00000000" w:rsidP="00000000" w:rsidRDefault="00000000" w:rsidRPr="00000000" w14:paraId="0000077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10 466 321,00</w:t>
            </w:r>
          </w:p>
        </w:tc>
        <w:tc>
          <w:tcPr>
            <w:shd w:fill="ffffff" w:val="clear"/>
            <w:vAlign w:val="center"/>
          </w:tcPr>
          <w:p w:rsidR="00000000" w:rsidDel="00000000" w:rsidP="00000000" w:rsidRDefault="00000000" w:rsidRPr="00000000" w14:paraId="0000077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10 466 321,00</w:t>
            </w:r>
          </w:p>
        </w:tc>
        <w:tc>
          <w:tcPr>
            <w:shd w:fill="ffffff" w:val="clear"/>
            <w:vAlign w:val="center"/>
          </w:tcPr>
          <w:p w:rsidR="00000000" w:rsidDel="00000000" w:rsidP="00000000" w:rsidRDefault="00000000" w:rsidRPr="00000000" w14:paraId="0000077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10 466 321,00</w:t>
            </w:r>
          </w:p>
        </w:tc>
        <w:tc>
          <w:tcPr>
            <w:shd w:fill="ffffff" w:val="clear"/>
            <w:vAlign w:val="center"/>
          </w:tcPr>
          <w:p w:rsidR="00000000" w:rsidDel="00000000" w:rsidP="00000000" w:rsidRDefault="00000000" w:rsidRPr="00000000" w14:paraId="0000077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1 046 632,10</w:t>
            </w:r>
          </w:p>
        </w:tc>
        <w:tc>
          <w:tcPr>
            <w:shd w:fill="ffffff" w:val="clear"/>
            <w:vAlign w:val="center"/>
          </w:tcPr>
          <w:p w:rsidR="00000000" w:rsidDel="00000000" w:rsidP="00000000" w:rsidRDefault="00000000" w:rsidRPr="00000000" w14:paraId="0000077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104 663,21</w:t>
            </w:r>
          </w:p>
        </w:tc>
        <w:tc>
          <w:tcPr>
            <w:shd w:fill="ccffff" w:val="clear"/>
            <w:vAlign w:val="center"/>
          </w:tcPr>
          <w:p w:rsidR="00000000" w:rsidDel="00000000" w:rsidP="00000000" w:rsidRDefault="00000000" w:rsidRPr="00000000" w14:paraId="0000077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32 550 258</w:t>
            </w:r>
          </w:p>
        </w:tc>
      </w:tr>
      <w:tr>
        <w:trPr>
          <w:cantSplit w:val="0"/>
          <w:trHeight w:val="640" w:hRule="atLeast"/>
          <w:tblHeader w:val="0"/>
        </w:trPr>
        <w:tc>
          <w:tcPr>
            <w:shd w:fill="ffffff" w:val="clear"/>
            <w:vAlign w:val="center"/>
          </w:tcPr>
          <w:p w:rsidR="00000000" w:rsidDel="00000000" w:rsidP="00000000" w:rsidRDefault="00000000" w:rsidRPr="00000000" w14:paraId="0000077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um ateliê de 3 dias para elaboração e adoção do protocolo nacional da QPS para 31 pessoas.</w:t>
            </w:r>
          </w:p>
        </w:tc>
        <w:tc>
          <w:tcPr>
            <w:shd w:fill="ffffff" w:val="clear"/>
            <w:vAlign w:val="center"/>
          </w:tcPr>
          <w:p w:rsidR="00000000" w:rsidDel="00000000" w:rsidP="00000000" w:rsidRDefault="00000000" w:rsidRPr="00000000" w14:paraId="0000077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1 919 752,20</w:t>
            </w:r>
          </w:p>
        </w:tc>
        <w:tc>
          <w:tcPr>
            <w:shd w:fill="ffffff" w:val="clear"/>
            <w:vAlign w:val="center"/>
          </w:tcPr>
          <w:p w:rsidR="00000000" w:rsidDel="00000000" w:rsidP="00000000" w:rsidRDefault="00000000" w:rsidRPr="00000000" w14:paraId="0000077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77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77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77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ccffff" w:val="clear"/>
            <w:vAlign w:val="center"/>
          </w:tcPr>
          <w:p w:rsidR="00000000" w:rsidDel="00000000" w:rsidP="00000000" w:rsidRDefault="00000000" w:rsidRPr="00000000" w14:paraId="0000077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1 919 752</w:t>
            </w:r>
          </w:p>
        </w:tc>
      </w:tr>
      <w:tr>
        <w:trPr>
          <w:cantSplit w:val="0"/>
          <w:trHeight w:val="640" w:hRule="atLeast"/>
          <w:tblHeader w:val="0"/>
        </w:trPr>
        <w:tc>
          <w:tcPr>
            <w:shd w:fill="ffffff" w:val="clear"/>
            <w:vAlign w:val="center"/>
          </w:tcPr>
          <w:p w:rsidR="00000000" w:rsidDel="00000000" w:rsidP="00000000" w:rsidRDefault="00000000" w:rsidRPr="00000000" w14:paraId="0000078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um ateliê de 3 dias para elaboração e adoção do plano de ação nacional da QPS para 38 pessoas</w:t>
            </w:r>
          </w:p>
        </w:tc>
        <w:tc>
          <w:tcPr>
            <w:shd w:fill="ffffff" w:val="clear"/>
            <w:vAlign w:val="center"/>
          </w:tcPr>
          <w:p w:rsidR="00000000" w:rsidDel="00000000" w:rsidP="00000000" w:rsidRDefault="00000000" w:rsidRPr="00000000" w14:paraId="0000078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17 200 951,30</w:t>
            </w:r>
          </w:p>
        </w:tc>
        <w:tc>
          <w:tcPr>
            <w:shd w:fill="ffffff" w:val="clear"/>
            <w:vAlign w:val="center"/>
          </w:tcPr>
          <w:p w:rsidR="00000000" w:rsidDel="00000000" w:rsidP="00000000" w:rsidRDefault="00000000" w:rsidRPr="00000000" w14:paraId="0000078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17 200 951,30</w:t>
            </w:r>
          </w:p>
        </w:tc>
        <w:tc>
          <w:tcPr>
            <w:shd w:fill="ffffff" w:val="clear"/>
            <w:vAlign w:val="center"/>
          </w:tcPr>
          <w:p w:rsidR="00000000" w:rsidDel="00000000" w:rsidP="00000000" w:rsidRDefault="00000000" w:rsidRPr="00000000" w14:paraId="0000078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17 200 951,30</w:t>
            </w:r>
          </w:p>
        </w:tc>
        <w:tc>
          <w:tcPr>
            <w:shd w:fill="ffffff" w:val="clear"/>
            <w:vAlign w:val="center"/>
          </w:tcPr>
          <w:p w:rsidR="00000000" w:rsidDel="00000000" w:rsidP="00000000" w:rsidRDefault="00000000" w:rsidRPr="00000000" w14:paraId="0000078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17 200 951,30</w:t>
            </w:r>
          </w:p>
        </w:tc>
        <w:tc>
          <w:tcPr>
            <w:shd w:fill="ffffff" w:val="clear"/>
            <w:vAlign w:val="center"/>
          </w:tcPr>
          <w:p w:rsidR="00000000" w:rsidDel="00000000" w:rsidP="00000000" w:rsidRDefault="00000000" w:rsidRPr="00000000" w14:paraId="0000078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17 200 951,30</w:t>
            </w:r>
          </w:p>
        </w:tc>
        <w:tc>
          <w:tcPr>
            <w:shd w:fill="ccffff" w:val="clear"/>
            <w:vAlign w:val="center"/>
          </w:tcPr>
          <w:p w:rsidR="00000000" w:rsidDel="00000000" w:rsidP="00000000" w:rsidRDefault="00000000" w:rsidRPr="00000000" w14:paraId="0000078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86 004 757</w:t>
            </w:r>
          </w:p>
        </w:tc>
      </w:tr>
      <w:tr>
        <w:trPr>
          <w:cantSplit w:val="0"/>
          <w:trHeight w:val="320" w:hRule="atLeast"/>
          <w:tblHeader w:val="0"/>
        </w:trPr>
        <w:tc>
          <w:tcPr>
            <w:shd w:fill="ffffff" w:val="clear"/>
            <w:vAlign w:val="center"/>
          </w:tcPr>
          <w:p w:rsidR="00000000" w:rsidDel="00000000" w:rsidP="00000000" w:rsidRDefault="00000000" w:rsidRPr="00000000" w14:paraId="0000078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Avaliar o Plano da Implementação de QPS</w:t>
            </w:r>
          </w:p>
        </w:tc>
        <w:tc>
          <w:tcPr>
            <w:shd w:fill="ffffff" w:val="clear"/>
            <w:vAlign w:val="center"/>
          </w:tcPr>
          <w:p w:rsidR="00000000" w:rsidDel="00000000" w:rsidP="00000000" w:rsidRDefault="00000000" w:rsidRPr="00000000" w14:paraId="0000078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2 109 242,00</w:t>
            </w:r>
          </w:p>
        </w:tc>
        <w:tc>
          <w:tcPr>
            <w:shd w:fill="ffffff" w:val="clear"/>
            <w:vAlign w:val="center"/>
          </w:tcPr>
          <w:p w:rsidR="00000000" w:rsidDel="00000000" w:rsidP="00000000" w:rsidRDefault="00000000" w:rsidRPr="00000000" w14:paraId="0000078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2 109 242,00</w:t>
            </w:r>
          </w:p>
        </w:tc>
        <w:tc>
          <w:tcPr>
            <w:shd w:fill="ffffff" w:val="clear"/>
            <w:vAlign w:val="center"/>
          </w:tcPr>
          <w:p w:rsidR="00000000" w:rsidDel="00000000" w:rsidP="00000000" w:rsidRDefault="00000000" w:rsidRPr="00000000" w14:paraId="0000078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2 109 242,00</w:t>
            </w:r>
          </w:p>
        </w:tc>
        <w:tc>
          <w:tcPr>
            <w:shd w:fill="ffffff" w:val="clear"/>
            <w:vAlign w:val="center"/>
          </w:tcPr>
          <w:p w:rsidR="00000000" w:rsidDel="00000000" w:rsidP="00000000" w:rsidRDefault="00000000" w:rsidRPr="00000000" w14:paraId="0000078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2 109 242,00</w:t>
            </w:r>
          </w:p>
        </w:tc>
        <w:tc>
          <w:tcPr>
            <w:shd w:fill="ffffff" w:val="clear"/>
            <w:vAlign w:val="center"/>
          </w:tcPr>
          <w:p w:rsidR="00000000" w:rsidDel="00000000" w:rsidP="00000000" w:rsidRDefault="00000000" w:rsidRPr="00000000" w14:paraId="0000078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2 109 242,00</w:t>
            </w:r>
          </w:p>
        </w:tc>
        <w:tc>
          <w:tcPr>
            <w:shd w:fill="ccffff" w:val="clear"/>
            <w:vAlign w:val="center"/>
          </w:tcPr>
          <w:p w:rsidR="00000000" w:rsidDel="00000000" w:rsidP="00000000" w:rsidRDefault="00000000" w:rsidRPr="00000000" w14:paraId="0000078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10 546 210</w:t>
            </w:r>
          </w:p>
        </w:tc>
      </w:tr>
      <w:tr>
        <w:trPr>
          <w:cantSplit w:val="0"/>
          <w:trHeight w:val="827" w:hRule="atLeast"/>
          <w:tblHeader w:val="0"/>
        </w:trPr>
        <w:tc>
          <w:tcPr>
            <w:shd w:fill="ffffff" w:val="clear"/>
            <w:vAlign w:val="center"/>
          </w:tcPr>
          <w:p w:rsidR="00000000" w:rsidDel="00000000" w:rsidP="00000000" w:rsidRDefault="00000000" w:rsidRPr="00000000" w14:paraId="0000078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um seminário de orientação de 2 dias para 55 supervisores nacionais das duas regiões alvos da QPS (Formação a nível Regional 1/AN: Formação dos formadores)</w:t>
            </w:r>
          </w:p>
        </w:tc>
        <w:tc>
          <w:tcPr>
            <w:shd w:fill="ffffff" w:val="clear"/>
            <w:vAlign w:val="center"/>
          </w:tcPr>
          <w:p w:rsidR="00000000" w:rsidDel="00000000" w:rsidP="00000000" w:rsidRDefault="00000000" w:rsidRPr="00000000" w14:paraId="0000078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4 848 735,00</w:t>
            </w:r>
          </w:p>
        </w:tc>
        <w:tc>
          <w:tcPr>
            <w:shd w:fill="ffffff" w:val="clear"/>
            <w:vAlign w:val="center"/>
          </w:tcPr>
          <w:p w:rsidR="00000000" w:rsidDel="00000000" w:rsidP="00000000" w:rsidRDefault="00000000" w:rsidRPr="00000000" w14:paraId="0000079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4 848 735,00</w:t>
            </w:r>
          </w:p>
        </w:tc>
        <w:tc>
          <w:tcPr>
            <w:shd w:fill="ffffff" w:val="clear"/>
            <w:vAlign w:val="center"/>
          </w:tcPr>
          <w:p w:rsidR="00000000" w:rsidDel="00000000" w:rsidP="00000000" w:rsidRDefault="00000000" w:rsidRPr="00000000" w14:paraId="0000079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4 848 735,00</w:t>
            </w:r>
          </w:p>
        </w:tc>
        <w:tc>
          <w:tcPr>
            <w:shd w:fill="ffffff" w:val="clear"/>
            <w:vAlign w:val="center"/>
          </w:tcPr>
          <w:p w:rsidR="00000000" w:rsidDel="00000000" w:rsidP="00000000" w:rsidRDefault="00000000" w:rsidRPr="00000000" w14:paraId="0000079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4 848 735,00</w:t>
            </w:r>
          </w:p>
        </w:tc>
        <w:tc>
          <w:tcPr>
            <w:shd w:fill="ffffff" w:val="clear"/>
            <w:vAlign w:val="center"/>
          </w:tcPr>
          <w:p w:rsidR="00000000" w:rsidDel="00000000" w:rsidP="00000000" w:rsidRDefault="00000000" w:rsidRPr="00000000" w14:paraId="0000079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4 848 735,00</w:t>
            </w:r>
          </w:p>
        </w:tc>
        <w:tc>
          <w:tcPr>
            <w:shd w:fill="ccffff" w:val="clear"/>
            <w:vAlign w:val="center"/>
          </w:tcPr>
          <w:p w:rsidR="00000000" w:rsidDel="00000000" w:rsidP="00000000" w:rsidRDefault="00000000" w:rsidRPr="00000000" w14:paraId="0000079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24 243 675</w:t>
            </w:r>
          </w:p>
        </w:tc>
      </w:tr>
      <w:tr>
        <w:trPr>
          <w:cantSplit w:val="0"/>
          <w:trHeight w:val="640" w:hRule="atLeast"/>
          <w:tblHeader w:val="0"/>
        </w:trPr>
        <w:tc>
          <w:tcPr>
            <w:shd w:fill="ffffff" w:val="clear"/>
            <w:vAlign w:val="center"/>
          </w:tcPr>
          <w:p w:rsidR="00000000" w:rsidDel="00000000" w:rsidP="00000000" w:rsidRDefault="00000000" w:rsidRPr="00000000" w14:paraId="00000795">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Organizar um ateliê de 3 dias para QPS para 43 responsáveis </w:t>
            </w:r>
            <w:r w:rsidDel="00000000" w:rsidR="00000000" w:rsidRPr="00000000">
              <w:rPr>
                <w:rFonts w:ascii="Calibri" w:cs="Calibri" w:eastAsia="Calibri" w:hAnsi="Calibri"/>
                <w:color w:val="000000"/>
                <w:sz w:val="16"/>
                <w:szCs w:val="16"/>
                <w:rtl w:val="0"/>
              </w:rPr>
              <w:t xml:space="preserve">das áreas sanitárias </w:t>
            </w:r>
            <w:r w:rsidDel="00000000" w:rsidR="00000000" w:rsidRPr="00000000">
              <w:rPr>
                <w:rFonts w:ascii="Calibri" w:cs="Calibri" w:eastAsia="Calibri" w:hAnsi="Calibri"/>
                <w:sz w:val="16"/>
                <w:szCs w:val="16"/>
                <w:rtl w:val="0"/>
              </w:rPr>
              <w:t xml:space="preserve">de 02 </w:t>
            </w:r>
            <w:r w:rsidDel="00000000" w:rsidR="00000000" w:rsidRPr="00000000">
              <w:rPr>
                <w:rFonts w:ascii="Calibri" w:cs="Calibri" w:eastAsia="Calibri" w:hAnsi="Calibri"/>
                <w:color w:val="000000"/>
                <w:sz w:val="16"/>
                <w:szCs w:val="16"/>
                <w:rtl w:val="0"/>
              </w:rPr>
              <w:t xml:space="preserve">regiões concernentes</w:t>
            </w:r>
            <w:r w:rsidDel="00000000" w:rsidR="00000000" w:rsidRPr="00000000">
              <w:rPr>
                <w:rFonts w:ascii="Calibri" w:cs="Calibri" w:eastAsia="Calibri" w:hAnsi="Calibri"/>
                <w:sz w:val="16"/>
                <w:szCs w:val="16"/>
                <w:rtl w:val="0"/>
              </w:rPr>
              <w:t xml:space="preserve"> - Q3</w:t>
            </w:r>
          </w:p>
        </w:tc>
        <w:tc>
          <w:tcPr>
            <w:shd w:fill="ffffff" w:val="clear"/>
            <w:vAlign w:val="center"/>
          </w:tcPr>
          <w:p w:rsidR="00000000" w:rsidDel="00000000" w:rsidP="00000000" w:rsidRDefault="00000000" w:rsidRPr="00000000" w14:paraId="0000079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4 085 493,60</w:t>
            </w:r>
          </w:p>
        </w:tc>
        <w:tc>
          <w:tcPr>
            <w:shd w:fill="ffffff" w:val="clear"/>
            <w:vAlign w:val="center"/>
          </w:tcPr>
          <w:p w:rsidR="00000000" w:rsidDel="00000000" w:rsidP="00000000" w:rsidRDefault="00000000" w:rsidRPr="00000000" w14:paraId="0000079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4 085 493,60</w:t>
            </w:r>
          </w:p>
        </w:tc>
        <w:tc>
          <w:tcPr>
            <w:shd w:fill="ffffff" w:val="clear"/>
            <w:vAlign w:val="center"/>
          </w:tcPr>
          <w:p w:rsidR="00000000" w:rsidDel="00000000" w:rsidP="00000000" w:rsidRDefault="00000000" w:rsidRPr="00000000" w14:paraId="0000079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4 085 493,60</w:t>
            </w:r>
          </w:p>
        </w:tc>
        <w:tc>
          <w:tcPr>
            <w:shd w:fill="ffffff" w:val="clear"/>
            <w:vAlign w:val="center"/>
          </w:tcPr>
          <w:p w:rsidR="00000000" w:rsidDel="00000000" w:rsidP="00000000" w:rsidRDefault="00000000" w:rsidRPr="00000000" w14:paraId="0000079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4 085 493,60</w:t>
            </w:r>
          </w:p>
        </w:tc>
        <w:tc>
          <w:tcPr>
            <w:shd w:fill="ffffff" w:val="clear"/>
            <w:vAlign w:val="center"/>
          </w:tcPr>
          <w:p w:rsidR="00000000" w:rsidDel="00000000" w:rsidP="00000000" w:rsidRDefault="00000000" w:rsidRPr="00000000" w14:paraId="0000079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4 085 493,60</w:t>
            </w:r>
          </w:p>
        </w:tc>
        <w:tc>
          <w:tcPr>
            <w:shd w:fill="ccffff" w:val="clear"/>
            <w:vAlign w:val="center"/>
          </w:tcPr>
          <w:p w:rsidR="00000000" w:rsidDel="00000000" w:rsidP="00000000" w:rsidRDefault="00000000" w:rsidRPr="00000000" w14:paraId="0000079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20 427 468</w:t>
            </w:r>
          </w:p>
        </w:tc>
      </w:tr>
      <w:tr>
        <w:trPr>
          <w:cantSplit w:val="0"/>
          <w:trHeight w:val="337" w:hRule="atLeast"/>
          <w:tblHeader w:val="0"/>
        </w:trPr>
        <w:tc>
          <w:tcPr>
            <w:shd w:fill="ffffff" w:val="clear"/>
            <w:vAlign w:val="center"/>
          </w:tcPr>
          <w:p w:rsidR="00000000" w:rsidDel="00000000" w:rsidP="00000000" w:rsidRDefault="00000000" w:rsidRPr="00000000" w14:paraId="0000079C">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Formar 1.165 ASC (587 ASC Gabú e 578 Bafatá) sobre estratégia de QPS de 2 regiões alvo.</w:t>
            </w:r>
          </w:p>
        </w:tc>
        <w:tc>
          <w:tcPr>
            <w:shd w:fill="ffffff" w:val="clear"/>
            <w:vAlign w:val="center"/>
          </w:tcPr>
          <w:p w:rsidR="00000000" w:rsidDel="00000000" w:rsidP="00000000" w:rsidRDefault="00000000" w:rsidRPr="00000000" w14:paraId="0000079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29 839 650,00</w:t>
            </w:r>
          </w:p>
        </w:tc>
        <w:tc>
          <w:tcPr>
            <w:shd w:fill="ffffff" w:val="clear"/>
            <w:vAlign w:val="center"/>
          </w:tcPr>
          <w:p w:rsidR="00000000" w:rsidDel="00000000" w:rsidP="00000000" w:rsidRDefault="00000000" w:rsidRPr="00000000" w14:paraId="0000079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29 839 650,00</w:t>
            </w:r>
          </w:p>
        </w:tc>
        <w:tc>
          <w:tcPr>
            <w:shd w:fill="ffffff" w:val="clear"/>
            <w:vAlign w:val="center"/>
          </w:tcPr>
          <w:p w:rsidR="00000000" w:rsidDel="00000000" w:rsidP="00000000" w:rsidRDefault="00000000" w:rsidRPr="00000000" w14:paraId="0000079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29 839 650,00</w:t>
            </w:r>
          </w:p>
        </w:tc>
        <w:tc>
          <w:tcPr>
            <w:shd w:fill="ffffff" w:val="clear"/>
            <w:vAlign w:val="center"/>
          </w:tcPr>
          <w:p w:rsidR="00000000" w:rsidDel="00000000" w:rsidP="00000000" w:rsidRDefault="00000000" w:rsidRPr="00000000" w14:paraId="000007A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29 839 650,00</w:t>
            </w:r>
          </w:p>
        </w:tc>
        <w:tc>
          <w:tcPr>
            <w:shd w:fill="ffffff" w:val="clear"/>
            <w:vAlign w:val="center"/>
          </w:tcPr>
          <w:p w:rsidR="00000000" w:rsidDel="00000000" w:rsidP="00000000" w:rsidRDefault="00000000" w:rsidRPr="00000000" w14:paraId="000007A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29 839 650,00</w:t>
            </w:r>
          </w:p>
        </w:tc>
        <w:tc>
          <w:tcPr>
            <w:shd w:fill="ccffff" w:val="clear"/>
            <w:vAlign w:val="center"/>
          </w:tcPr>
          <w:p w:rsidR="00000000" w:rsidDel="00000000" w:rsidP="00000000" w:rsidRDefault="00000000" w:rsidRPr="00000000" w14:paraId="000007A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149 198 250</w:t>
            </w:r>
          </w:p>
        </w:tc>
      </w:tr>
      <w:tr>
        <w:trPr>
          <w:cantSplit w:val="0"/>
          <w:trHeight w:val="320" w:hRule="atLeast"/>
          <w:tblHeader w:val="0"/>
        </w:trPr>
        <w:tc>
          <w:tcPr>
            <w:shd w:fill="ffffff" w:val="clear"/>
            <w:vAlign w:val="center"/>
          </w:tcPr>
          <w:p w:rsidR="00000000" w:rsidDel="00000000" w:rsidP="00000000" w:rsidRDefault="00000000" w:rsidRPr="00000000" w14:paraId="000007A3">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Planificação (micro)</w:t>
            </w:r>
          </w:p>
        </w:tc>
        <w:tc>
          <w:tcPr>
            <w:shd w:fill="ffffff" w:val="clear"/>
            <w:vAlign w:val="center"/>
          </w:tcPr>
          <w:p w:rsidR="00000000" w:rsidDel="00000000" w:rsidP="00000000" w:rsidRDefault="00000000" w:rsidRPr="00000000" w14:paraId="000007A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3 879 000,00</w:t>
            </w:r>
          </w:p>
        </w:tc>
        <w:tc>
          <w:tcPr>
            <w:shd w:fill="ffffff" w:val="clear"/>
            <w:vAlign w:val="center"/>
          </w:tcPr>
          <w:p w:rsidR="00000000" w:rsidDel="00000000" w:rsidP="00000000" w:rsidRDefault="00000000" w:rsidRPr="00000000" w14:paraId="000007A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3 879 000,00</w:t>
            </w:r>
          </w:p>
        </w:tc>
        <w:tc>
          <w:tcPr>
            <w:shd w:fill="ffffff" w:val="clear"/>
            <w:vAlign w:val="center"/>
          </w:tcPr>
          <w:p w:rsidR="00000000" w:rsidDel="00000000" w:rsidP="00000000" w:rsidRDefault="00000000" w:rsidRPr="00000000" w14:paraId="000007A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3 879 000,00</w:t>
            </w:r>
          </w:p>
        </w:tc>
        <w:tc>
          <w:tcPr>
            <w:shd w:fill="ffffff" w:val="clear"/>
            <w:vAlign w:val="center"/>
          </w:tcPr>
          <w:p w:rsidR="00000000" w:rsidDel="00000000" w:rsidP="00000000" w:rsidRDefault="00000000" w:rsidRPr="00000000" w14:paraId="000007A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3 879 000,00</w:t>
            </w:r>
          </w:p>
        </w:tc>
        <w:tc>
          <w:tcPr>
            <w:shd w:fill="ffffff" w:val="clear"/>
            <w:vAlign w:val="center"/>
          </w:tcPr>
          <w:p w:rsidR="00000000" w:rsidDel="00000000" w:rsidP="00000000" w:rsidRDefault="00000000" w:rsidRPr="00000000" w14:paraId="000007A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3 879 000,00</w:t>
            </w:r>
          </w:p>
        </w:tc>
        <w:tc>
          <w:tcPr>
            <w:shd w:fill="ccffff" w:val="clear"/>
            <w:vAlign w:val="center"/>
          </w:tcPr>
          <w:p w:rsidR="00000000" w:rsidDel="00000000" w:rsidP="00000000" w:rsidRDefault="00000000" w:rsidRPr="00000000" w14:paraId="000007A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19 395 000</w:t>
            </w:r>
          </w:p>
        </w:tc>
      </w:tr>
      <w:tr>
        <w:trPr>
          <w:cantSplit w:val="0"/>
          <w:trHeight w:val="320" w:hRule="atLeast"/>
          <w:tblHeader w:val="0"/>
        </w:trPr>
        <w:tc>
          <w:tcPr>
            <w:shd w:fill="ffffff" w:val="clear"/>
            <w:vAlign w:val="center"/>
          </w:tcPr>
          <w:p w:rsidR="00000000" w:rsidDel="00000000" w:rsidP="00000000" w:rsidRDefault="00000000" w:rsidRPr="00000000" w14:paraId="000007A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Reprodução dos diferentes instrumentos da campanha QPS</w:t>
            </w:r>
          </w:p>
        </w:tc>
        <w:tc>
          <w:tcPr>
            <w:shd w:fill="ffffff" w:val="clear"/>
            <w:vAlign w:val="center"/>
          </w:tcPr>
          <w:p w:rsidR="00000000" w:rsidDel="00000000" w:rsidP="00000000" w:rsidRDefault="00000000" w:rsidRPr="00000000" w14:paraId="000007A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16 165 500,00</w:t>
            </w:r>
          </w:p>
        </w:tc>
        <w:tc>
          <w:tcPr>
            <w:shd w:fill="ffffff" w:val="clear"/>
            <w:vAlign w:val="center"/>
          </w:tcPr>
          <w:p w:rsidR="00000000" w:rsidDel="00000000" w:rsidP="00000000" w:rsidRDefault="00000000" w:rsidRPr="00000000" w14:paraId="000007A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16 165 500,00</w:t>
            </w:r>
          </w:p>
        </w:tc>
        <w:tc>
          <w:tcPr>
            <w:shd w:fill="ffffff" w:val="clear"/>
            <w:vAlign w:val="center"/>
          </w:tcPr>
          <w:p w:rsidR="00000000" w:rsidDel="00000000" w:rsidP="00000000" w:rsidRDefault="00000000" w:rsidRPr="00000000" w14:paraId="000007A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16 165 500,00</w:t>
            </w:r>
          </w:p>
        </w:tc>
        <w:tc>
          <w:tcPr>
            <w:shd w:fill="ffffff" w:val="clear"/>
            <w:vAlign w:val="center"/>
          </w:tcPr>
          <w:p w:rsidR="00000000" w:rsidDel="00000000" w:rsidP="00000000" w:rsidRDefault="00000000" w:rsidRPr="00000000" w14:paraId="000007A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16 165 500,00</w:t>
            </w:r>
          </w:p>
        </w:tc>
        <w:tc>
          <w:tcPr>
            <w:shd w:fill="ffffff" w:val="clear"/>
            <w:vAlign w:val="center"/>
          </w:tcPr>
          <w:p w:rsidR="00000000" w:rsidDel="00000000" w:rsidP="00000000" w:rsidRDefault="00000000" w:rsidRPr="00000000" w14:paraId="000007A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16 165 500,00</w:t>
            </w:r>
          </w:p>
        </w:tc>
        <w:tc>
          <w:tcPr>
            <w:shd w:fill="ccffff" w:val="clear"/>
            <w:vAlign w:val="center"/>
          </w:tcPr>
          <w:p w:rsidR="00000000" w:rsidDel="00000000" w:rsidP="00000000" w:rsidRDefault="00000000" w:rsidRPr="00000000" w14:paraId="000007B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80 827 500</w:t>
            </w:r>
          </w:p>
        </w:tc>
      </w:tr>
      <w:tr>
        <w:trPr>
          <w:cantSplit w:val="0"/>
          <w:trHeight w:val="320" w:hRule="atLeast"/>
          <w:tblHeader w:val="0"/>
        </w:trPr>
        <w:tc>
          <w:tcPr>
            <w:shd w:fill="ffffff" w:val="clear"/>
            <w:vAlign w:val="center"/>
          </w:tcPr>
          <w:p w:rsidR="00000000" w:rsidDel="00000000" w:rsidP="00000000" w:rsidRDefault="00000000" w:rsidRPr="00000000" w14:paraId="000007B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a supervisão do NC para as Regiões durante a campanha QPS </w:t>
            </w:r>
          </w:p>
        </w:tc>
        <w:tc>
          <w:tcPr>
            <w:shd w:fill="ffffff" w:val="clear"/>
            <w:vAlign w:val="center"/>
          </w:tcPr>
          <w:p w:rsidR="00000000" w:rsidDel="00000000" w:rsidP="00000000" w:rsidRDefault="00000000" w:rsidRPr="00000000" w14:paraId="000007B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13 510 606,08</w:t>
            </w:r>
          </w:p>
        </w:tc>
        <w:tc>
          <w:tcPr>
            <w:shd w:fill="ffffff" w:val="clear"/>
            <w:vAlign w:val="center"/>
          </w:tcPr>
          <w:p w:rsidR="00000000" w:rsidDel="00000000" w:rsidP="00000000" w:rsidRDefault="00000000" w:rsidRPr="00000000" w14:paraId="000007B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13 510 606,08</w:t>
            </w:r>
          </w:p>
        </w:tc>
        <w:tc>
          <w:tcPr>
            <w:shd w:fill="ffffff" w:val="clear"/>
            <w:vAlign w:val="center"/>
          </w:tcPr>
          <w:p w:rsidR="00000000" w:rsidDel="00000000" w:rsidP="00000000" w:rsidRDefault="00000000" w:rsidRPr="00000000" w14:paraId="000007B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13 510 606</w:t>
            </w:r>
          </w:p>
        </w:tc>
        <w:tc>
          <w:tcPr>
            <w:shd w:fill="ffffff" w:val="clear"/>
            <w:vAlign w:val="center"/>
          </w:tcPr>
          <w:p w:rsidR="00000000" w:rsidDel="00000000" w:rsidP="00000000" w:rsidRDefault="00000000" w:rsidRPr="00000000" w14:paraId="000007B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13 510 606</w:t>
            </w:r>
          </w:p>
        </w:tc>
        <w:tc>
          <w:tcPr>
            <w:shd w:fill="ffffff" w:val="clear"/>
            <w:vAlign w:val="center"/>
          </w:tcPr>
          <w:p w:rsidR="00000000" w:rsidDel="00000000" w:rsidP="00000000" w:rsidRDefault="00000000" w:rsidRPr="00000000" w14:paraId="000007B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13 510 606,08</w:t>
            </w:r>
          </w:p>
        </w:tc>
        <w:tc>
          <w:tcPr>
            <w:shd w:fill="ccffff" w:val="clear"/>
            <w:vAlign w:val="center"/>
          </w:tcPr>
          <w:p w:rsidR="00000000" w:rsidDel="00000000" w:rsidP="00000000" w:rsidRDefault="00000000" w:rsidRPr="00000000" w14:paraId="000007B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67 553 030</w:t>
            </w:r>
          </w:p>
        </w:tc>
      </w:tr>
      <w:tr>
        <w:trPr>
          <w:cantSplit w:val="0"/>
          <w:trHeight w:val="373" w:hRule="atLeast"/>
          <w:tblHeader w:val="0"/>
        </w:trPr>
        <w:tc>
          <w:tcPr>
            <w:shd w:fill="ffffff" w:val="clear"/>
            <w:vAlign w:val="center"/>
          </w:tcPr>
          <w:p w:rsidR="00000000" w:rsidDel="00000000" w:rsidP="00000000" w:rsidRDefault="00000000" w:rsidRPr="00000000" w14:paraId="000007B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a supervisão do NR para as áreas sanitárias durante a campanha QPS </w:t>
            </w:r>
          </w:p>
        </w:tc>
        <w:tc>
          <w:tcPr>
            <w:shd w:fill="ffffff" w:val="clear"/>
            <w:vAlign w:val="center"/>
          </w:tcPr>
          <w:p w:rsidR="00000000" w:rsidDel="00000000" w:rsidP="00000000" w:rsidRDefault="00000000" w:rsidRPr="00000000" w14:paraId="000007B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18 970 080,00</w:t>
            </w:r>
          </w:p>
        </w:tc>
        <w:tc>
          <w:tcPr>
            <w:shd w:fill="ffffff" w:val="clear"/>
            <w:vAlign w:val="center"/>
          </w:tcPr>
          <w:p w:rsidR="00000000" w:rsidDel="00000000" w:rsidP="00000000" w:rsidRDefault="00000000" w:rsidRPr="00000000" w14:paraId="000007B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18 970 080,00</w:t>
            </w:r>
          </w:p>
        </w:tc>
        <w:tc>
          <w:tcPr>
            <w:shd w:fill="ffffff" w:val="clear"/>
            <w:vAlign w:val="center"/>
          </w:tcPr>
          <w:p w:rsidR="00000000" w:rsidDel="00000000" w:rsidP="00000000" w:rsidRDefault="00000000" w:rsidRPr="00000000" w14:paraId="000007B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18 970 080</w:t>
            </w:r>
          </w:p>
        </w:tc>
        <w:tc>
          <w:tcPr>
            <w:shd w:fill="ffffff" w:val="clear"/>
            <w:vAlign w:val="center"/>
          </w:tcPr>
          <w:p w:rsidR="00000000" w:rsidDel="00000000" w:rsidP="00000000" w:rsidRDefault="00000000" w:rsidRPr="00000000" w14:paraId="000007B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18 970 080</w:t>
            </w:r>
          </w:p>
        </w:tc>
        <w:tc>
          <w:tcPr>
            <w:shd w:fill="ffffff" w:val="clear"/>
            <w:vAlign w:val="center"/>
          </w:tcPr>
          <w:p w:rsidR="00000000" w:rsidDel="00000000" w:rsidP="00000000" w:rsidRDefault="00000000" w:rsidRPr="00000000" w14:paraId="000007B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18 970 080,00</w:t>
            </w:r>
          </w:p>
        </w:tc>
        <w:tc>
          <w:tcPr>
            <w:shd w:fill="ccffff" w:val="clear"/>
            <w:vAlign w:val="center"/>
          </w:tcPr>
          <w:p w:rsidR="00000000" w:rsidDel="00000000" w:rsidP="00000000" w:rsidRDefault="00000000" w:rsidRPr="00000000" w14:paraId="000007B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94 850 400</w:t>
            </w:r>
          </w:p>
        </w:tc>
      </w:tr>
      <w:tr>
        <w:trPr>
          <w:cantSplit w:val="0"/>
          <w:trHeight w:val="393" w:hRule="atLeast"/>
          <w:tblHeader w:val="0"/>
        </w:trPr>
        <w:tc>
          <w:tcPr>
            <w:shd w:fill="ffffff" w:val="clear"/>
            <w:vAlign w:val="center"/>
          </w:tcPr>
          <w:p w:rsidR="00000000" w:rsidDel="00000000" w:rsidP="00000000" w:rsidRDefault="00000000" w:rsidRPr="00000000" w14:paraId="000007B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a supervisão das áreas sanitárias para ASC durante a campanha QPS </w:t>
            </w:r>
          </w:p>
        </w:tc>
        <w:tc>
          <w:tcPr>
            <w:shd w:fill="ffffff" w:val="clear"/>
            <w:vAlign w:val="center"/>
          </w:tcPr>
          <w:p w:rsidR="00000000" w:rsidDel="00000000" w:rsidP="00000000" w:rsidRDefault="00000000" w:rsidRPr="00000000" w14:paraId="000007C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39 057 708,00</w:t>
            </w:r>
          </w:p>
        </w:tc>
        <w:tc>
          <w:tcPr>
            <w:shd w:fill="ffffff" w:val="clear"/>
            <w:vAlign w:val="center"/>
          </w:tcPr>
          <w:p w:rsidR="00000000" w:rsidDel="00000000" w:rsidP="00000000" w:rsidRDefault="00000000" w:rsidRPr="00000000" w14:paraId="000007C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39 057 708,00</w:t>
            </w:r>
          </w:p>
        </w:tc>
        <w:tc>
          <w:tcPr>
            <w:shd w:fill="ffffff" w:val="clear"/>
            <w:vAlign w:val="center"/>
          </w:tcPr>
          <w:p w:rsidR="00000000" w:rsidDel="00000000" w:rsidP="00000000" w:rsidRDefault="00000000" w:rsidRPr="00000000" w14:paraId="000007C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39057708</w:t>
            </w:r>
          </w:p>
        </w:tc>
        <w:tc>
          <w:tcPr>
            <w:shd w:fill="ffffff" w:val="clear"/>
            <w:vAlign w:val="center"/>
          </w:tcPr>
          <w:p w:rsidR="00000000" w:rsidDel="00000000" w:rsidP="00000000" w:rsidRDefault="00000000" w:rsidRPr="00000000" w14:paraId="000007C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39057708</w:t>
            </w:r>
          </w:p>
        </w:tc>
        <w:tc>
          <w:tcPr>
            <w:shd w:fill="ffffff" w:val="clear"/>
            <w:vAlign w:val="center"/>
          </w:tcPr>
          <w:p w:rsidR="00000000" w:rsidDel="00000000" w:rsidP="00000000" w:rsidRDefault="00000000" w:rsidRPr="00000000" w14:paraId="000007C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39 057 708,00</w:t>
            </w:r>
          </w:p>
        </w:tc>
        <w:tc>
          <w:tcPr>
            <w:shd w:fill="ccffff" w:val="clear"/>
            <w:vAlign w:val="center"/>
          </w:tcPr>
          <w:p w:rsidR="00000000" w:rsidDel="00000000" w:rsidP="00000000" w:rsidRDefault="00000000" w:rsidRPr="00000000" w14:paraId="000007C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195 288 540</w:t>
            </w:r>
          </w:p>
        </w:tc>
      </w:tr>
      <w:tr>
        <w:trPr>
          <w:cantSplit w:val="0"/>
          <w:trHeight w:val="320" w:hRule="atLeast"/>
          <w:tblHeader w:val="0"/>
        </w:trPr>
        <w:tc>
          <w:tcPr>
            <w:shd w:fill="ffffff" w:val="clear"/>
            <w:vAlign w:val="center"/>
          </w:tcPr>
          <w:p w:rsidR="00000000" w:rsidDel="00000000" w:rsidP="00000000" w:rsidRDefault="00000000" w:rsidRPr="00000000" w14:paraId="000007C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Distribuição da QPS (SP+AQ) as crianças de3 a 59 meses</w:t>
            </w:r>
          </w:p>
        </w:tc>
        <w:tc>
          <w:tcPr>
            <w:shd w:fill="ffffff" w:val="clear"/>
            <w:vAlign w:val="center"/>
          </w:tcPr>
          <w:p w:rsidR="00000000" w:rsidDel="00000000" w:rsidP="00000000" w:rsidRDefault="00000000" w:rsidRPr="00000000" w14:paraId="000007C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165 752 562</w:t>
            </w:r>
          </w:p>
        </w:tc>
        <w:tc>
          <w:tcPr>
            <w:shd w:fill="ffffff" w:val="clear"/>
            <w:vAlign w:val="center"/>
          </w:tcPr>
          <w:p w:rsidR="00000000" w:rsidDel="00000000" w:rsidP="00000000" w:rsidRDefault="00000000" w:rsidRPr="00000000" w14:paraId="000007C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165 752 562</w:t>
            </w:r>
          </w:p>
        </w:tc>
        <w:tc>
          <w:tcPr>
            <w:shd w:fill="ffffff" w:val="clear"/>
            <w:vAlign w:val="center"/>
          </w:tcPr>
          <w:p w:rsidR="00000000" w:rsidDel="00000000" w:rsidP="00000000" w:rsidRDefault="00000000" w:rsidRPr="00000000" w14:paraId="000007C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165 752 562</w:t>
            </w:r>
          </w:p>
        </w:tc>
        <w:tc>
          <w:tcPr>
            <w:shd w:fill="ffffff" w:val="clear"/>
            <w:vAlign w:val="center"/>
          </w:tcPr>
          <w:p w:rsidR="00000000" w:rsidDel="00000000" w:rsidP="00000000" w:rsidRDefault="00000000" w:rsidRPr="00000000" w14:paraId="000007C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165 752 562</w:t>
            </w:r>
          </w:p>
        </w:tc>
        <w:tc>
          <w:tcPr>
            <w:shd w:fill="ffffff" w:val="clear"/>
            <w:vAlign w:val="center"/>
          </w:tcPr>
          <w:p w:rsidR="00000000" w:rsidDel="00000000" w:rsidP="00000000" w:rsidRDefault="00000000" w:rsidRPr="00000000" w14:paraId="000007C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165 752 562</w:t>
            </w:r>
          </w:p>
        </w:tc>
        <w:tc>
          <w:tcPr>
            <w:shd w:fill="ccffff" w:val="clear"/>
            <w:vAlign w:val="center"/>
          </w:tcPr>
          <w:p w:rsidR="00000000" w:rsidDel="00000000" w:rsidP="00000000" w:rsidRDefault="00000000" w:rsidRPr="00000000" w14:paraId="000007C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828 762 810</w:t>
            </w:r>
          </w:p>
        </w:tc>
      </w:tr>
      <w:tr>
        <w:trPr>
          <w:cantSplit w:val="0"/>
          <w:trHeight w:val="640" w:hRule="atLeast"/>
          <w:tblHeader w:val="0"/>
        </w:trPr>
        <w:tc>
          <w:tcPr>
            <w:shd w:fill="ffffff" w:val="clear"/>
            <w:vAlign w:val="center"/>
          </w:tcPr>
          <w:p w:rsidR="00000000" w:rsidDel="00000000" w:rsidP="00000000" w:rsidRDefault="00000000" w:rsidRPr="00000000" w14:paraId="000007CD">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Organizar um encontro de advocacia para as autoridades nacionais, locais, líderes de opinião e os parceiros sobre QPS </w:t>
            </w:r>
          </w:p>
        </w:tc>
        <w:tc>
          <w:tcPr>
            <w:shd w:fill="ffffff" w:val="clear"/>
            <w:vAlign w:val="center"/>
          </w:tcPr>
          <w:p w:rsidR="00000000" w:rsidDel="00000000" w:rsidP="00000000" w:rsidRDefault="00000000" w:rsidRPr="00000000" w14:paraId="000007C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760 000,00</w:t>
            </w:r>
          </w:p>
        </w:tc>
        <w:tc>
          <w:tcPr>
            <w:shd w:fill="ffffff" w:val="clear"/>
            <w:vAlign w:val="center"/>
          </w:tcPr>
          <w:p w:rsidR="00000000" w:rsidDel="00000000" w:rsidP="00000000" w:rsidRDefault="00000000" w:rsidRPr="00000000" w14:paraId="000007C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760 000,00</w:t>
            </w:r>
          </w:p>
        </w:tc>
        <w:tc>
          <w:tcPr>
            <w:shd w:fill="ffffff" w:val="clear"/>
            <w:vAlign w:val="center"/>
          </w:tcPr>
          <w:p w:rsidR="00000000" w:rsidDel="00000000" w:rsidP="00000000" w:rsidRDefault="00000000" w:rsidRPr="00000000" w14:paraId="000007D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760 000</w:t>
            </w:r>
          </w:p>
        </w:tc>
        <w:tc>
          <w:tcPr>
            <w:shd w:fill="ffffff" w:val="clear"/>
            <w:vAlign w:val="center"/>
          </w:tcPr>
          <w:p w:rsidR="00000000" w:rsidDel="00000000" w:rsidP="00000000" w:rsidRDefault="00000000" w:rsidRPr="00000000" w14:paraId="000007D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760 000</w:t>
            </w:r>
          </w:p>
        </w:tc>
        <w:tc>
          <w:tcPr>
            <w:shd w:fill="ffffff" w:val="clear"/>
            <w:vAlign w:val="center"/>
          </w:tcPr>
          <w:p w:rsidR="00000000" w:rsidDel="00000000" w:rsidP="00000000" w:rsidRDefault="00000000" w:rsidRPr="00000000" w14:paraId="000007D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760 000,00</w:t>
            </w:r>
          </w:p>
        </w:tc>
        <w:tc>
          <w:tcPr>
            <w:shd w:fill="ccffff" w:val="clear"/>
            <w:vAlign w:val="center"/>
          </w:tcPr>
          <w:p w:rsidR="00000000" w:rsidDel="00000000" w:rsidP="00000000" w:rsidRDefault="00000000" w:rsidRPr="00000000" w14:paraId="000007D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3 800 000</w:t>
            </w:r>
          </w:p>
        </w:tc>
      </w:tr>
      <w:tr>
        <w:trPr>
          <w:cantSplit w:val="0"/>
          <w:trHeight w:val="357" w:hRule="atLeast"/>
          <w:tblHeader w:val="0"/>
        </w:trPr>
        <w:tc>
          <w:tcPr>
            <w:shd w:fill="ffffff" w:val="clear"/>
            <w:vAlign w:val="center"/>
          </w:tcPr>
          <w:p w:rsidR="00000000" w:rsidDel="00000000" w:rsidP="00000000" w:rsidRDefault="00000000" w:rsidRPr="00000000" w14:paraId="000007D4">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Conceção e elaboração dos suportes de comunicação QPS (cartazes, fichas etc)</w:t>
            </w:r>
          </w:p>
        </w:tc>
        <w:tc>
          <w:tcPr>
            <w:shd w:fill="ffffff" w:val="clear"/>
            <w:vAlign w:val="center"/>
          </w:tcPr>
          <w:p w:rsidR="00000000" w:rsidDel="00000000" w:rsidP="00000000" w:rsidRDefault="00000000" w:rsidRPr="00000000" w14:paraId="000007D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337 500,00</w:t>
            </w:r>
          </w:p>
        </w:tc>
        <w:tc>
          <w:tcPr>
            <w:shd w:fill="ffffff" w:val="clear"/>
            <w:vAlign w:val="center"/>
          </w:tcPr>
          <w:p w:rsidR="00000000" w:rsidDel="00000000" w:rsidP="00000000" w:rsidRDefault="00000000" w:rsidRPr="00000000" w14:paraId="000007D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337 500,00</w:t>
            </w:r>
          </w:p>
        </w:tc>
        <w:tc>
          <w:tcPr>
            <w:shd w:fill="ffffff" w:val="clear"/>
            <w:vAlign w:val="center"/>
          </w:tcPr>
          <w:p w:rsidR="00000000" w:rsidDel="00000000" w:rsidP="00000000" w:rsidRDefault="00000000" w:rsidRPr="00000000" w14:paraId="000007D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337 500</w:t>
            </w:r>
          </w:p>
        </w:tc>
        <w:tc>
          <w:tcPr>
            <w:shd w:fill="ffffff" w:val="clear"/>
            <w:vAlign w:val="center"/>
          </w:tcPr>
          <w:p w:rsidR="00000000" w:rsidDel="00000000" w:rsidP="00000000" w:rsidRDefault="00000000" w:rsidRPr="00000000" w14:paraId="000007D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337 500</w:t>
            </w:r>
          </w:p>
        </w:tc>
        <w:tc>
          <w:tcPr>
            <w:shd w:fill="ffffff" w:val="clear"/>
            <w:vAlign w:val="center"/>
          </w:tcPr>
          <w:p w:rsidR="00000000" w:rsidDel="00000000" w:rsidP="00000000" w:rsidRDefault="00000000" w:rsidRPr="00000000" w14:paraId="000007D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337 500,00</w:t>
            </w:r>
          </w:p>
        </w:tc>
        <w:tc>
          <w:tcPr>
            <w:shd w:fill="ccffff" w:val="clear"/>
            <w:vAlign w:val="center"/>
          </w:tcPr>
          <w:p w:rsidR="00000000" w:rsidDel="00000000" w:rsidP="00000000" w:rsidRDefault="00000000" w:rsidRPr="00000000" w14:paraId="000007D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1 687 500</w:t>
            </w:r>
          </w:p>
        </w:tc>
      </w:tr>
      <w:tr>
        <w:trPr>
          <w:cantSplit w:val="0"/>
          <w:trHeight w:val="320" w:hRule="atLeast"/>
          <w:tblHeader w:val="0"/>
        </w:trPr>
        <w:tc>
          <w:tcPr>
            <w:shd w:fill="ffffff" w:val="clear"/>
            <w:vAlign w:val="center"/>
          </w:tcPr>
          <w:p w:rsidR="00000000" w:rsidDel="00000000" w:rsidP="00000000" w:rsidRDefault="00000000" w:rsidRPr="00000000" w14:paraId="000007DB">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Reproduzir e distribuir os suportes de comunicação (fichas e cartazes)</w:t>
            </w:r>
          </w:p>
        </w:tc>
        <w:tc>
          <w:tcPr>
            <w:shd w:fill="ffffff" w:val="clear"/>
            <w:vAlign w:val="center"/>
          </w:tcPr>
          <w:p w:rsidR="00000000" w:rsidDel="00000000" w:rsidP="00000000" w:rsidRDefault="00000000" w:rsidRPr="00000000" w14:paraId="000007D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15 828 000,00</w:t>
            </w:r>
          </w:p>
        </w:tc>
        <w:tc>
          <w:tcPr>
            <w:shd w:fill="ffffff" w:val="clear"/>
            <w:vAlign w:val="center"/>
          </w:tcPr>
          <w:p w:rsidR="00000000" w:rsidDel="00000000" w:rsidP="00000000" w:rsidRDefault="00000000" w:rsidRPr="00000000" w14:paraId="000007D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15 828 000,00</w:t>
            </w:r>
          </w:p>
        </w:tc>
        <w:tc>
          <w:tcPr>
            <w:shd w:fill="ffffff" w:val="clear"/>
            <w:vAlign w:val="center"/>
          </w:tcPr>
          <w:p w:rsidR="00000000" w:rsidDel="00000000" w:rsidP="00000000" w:rsidRDefault="00000000" w:rsidRPr="00000000" w14:paraId="000007D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15 828 000</w:t>
            </w:r>
          </w:p>
        </w:tc>
        <w:tc>
          <w:tcPr>
            <w:shd w:fill="ffffff" w:val="clear"/>
            <w:vAlign w:val="center"/>
          </w:tcPr>
          <w:p w:rsidR="00000000" w:rsidDel="00000000" w:rsidP="00000000" w:rsidRDefault="00000000" w:rsidRPr="00000000" w14:paraId="000007D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15 828 000</w:t>
            </w:r>
          </w:p>
        </w:tc>
        <w:tc>
          <w:tcPr>
            <w:shd w:fill="ffffff" w:val="clear"/>
            <w:vAlign w:val="center"/>
          </w:tcPr>
          <w:p w:rsidR="00000000" w:rsidDel="00000000" w:rsidP="00000000" w:rsidRDefault="00000000" w:rsidRPr="00000000" w14:paraId="000007E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15 828 000,00</w:t>
            </w:r>
          </w:p>
        </w:tc>
        <w:tc>
          <w:tcPr>
            <w:shd w:fill="ccffff" w:val="clear"/>
            <w:vAlign w:val="center"/>
          </w:tcPr>
          <w:p w:rsidR="00000000" w:rsidDel="00000000" w:rsidP="00000000" w:rsidRDefault="00000000" w:rsidRPr="00000000" w14:paraId="000007E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79 140 000</w:t>
            </w:r>
          </w:p>
        </w:tc>
      </w:tr>
      <w:tr>
        <w:trPr>
          <w:cantSplit w:val="0"/>
          <w:trHeight w:val="640" w:hRule="atLeast"/>
          <w:tblHeader w:val="0"/>
        </w:trPr>
        <w:tc>
          <w:tcPr>
            <w:shd w:fill="ffffff" w:val="clear"/>
            <w:vAlign w:val="center"/>
          </w:tcPr>
          <w:p w:rsidR="00000000" w:rsidDel="00000000" w:rsidP="00000000" w:rsidRDefault="00000000" w:rsidRPr="00000000" w14:paraId="000007E2">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Conceção, elaboração e difusão das mensagens radiofónicos sobre QPS nas línguas locais (antes e durante a campanha)</w:t>
            </w:r>
          </w:p>
        </w:tc>
        <w:tc>
          <w:tcPr>
            <w:shd w:fill="ffffff" w:val="clear"/>
            <w:vAlign w:val="center"/>
          </w:tcPr>
          <w:p w:rsidR="00000000" w:rsidDel="00000000" w:rsidP="00000000" w:rsidRDefault="00000000" w:rsidRPr="00000000" w14:paraId="000007E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9 150 000</w:t>
            </w:r>
          </w:p>
        </w:tc>
        <w:tc>
          <w:tcPr>
            <w:shd w:fill="ffffff" w:val="clear"/>
            <w:vAlign w:val="center"/>
          </w:tcPr>
          <w:p w:rsidR="00000000" w:rsidDel="00000000" w:rsidP="00000000" w:rsidRDefault="00000000" w:rsidRPr="00000000" w14:paraId="000007E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9 150 000</w:t>
            </w:r>
          </w:p>
        </w:tc>
        <w:tc>
          <w:tcPr>
            <w:shd w:fill="ffffff" w:val="clear"/>
            <w:vAlign w:val="center"/>
          </w:tcPr>
          <w:p w:rsidR="00000000" w:rsidDel="00000000" w:rsidP="00000000" w:rsidRDefault="00000000" w:rsidRPr="00000000" w14:paraId="000007E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9 150 000</w:t>
            </w:r>
          </w:p>
        </w:tc>
        <w:tc>
          <w:tcPr>
            <w:shd w:fill="ffffff" w:val="clear"/>
            <w:vAlign w:val="center"/>
          </w:tcPr>
          <w:p w:rsidR="00000000" w:rsidDel="00000000" w:rsidP="00000000" w:rsidRDefault="00000000" w:rsidRPr="00000000" w14:paraId="000007E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9 150 000</w:t>
            </w:r>
          </w:p>
        </w:tc>
        <w:tc>
          <w:tcPr>
            <w:shd w:fill="ffffff" w:val="clear"/>
            <w:vAlign w:val="center"/>
          </w:tcPr>
          <w:p w:rsidR="00000000" w:rsidDel="00000000" w:rsidP="00000000" w:rsidRDefault="00000000" w:rsidRPr="00000000" w14:paraId="000007E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9 150 000</w:t>
            </w:r>
          </w:p>
        </w:tc>
        <w:tc>
          <w:tcPr>
            <w:shd w:fill="ccffff" w:val="clear"/>
            <w:vAlign w:val="center"/>
          </w:tcPr>
          <w:p w:rsidR="00000000" w:rsidDel="00000000" w:rsidP="00000000" w:rsidRDefault="00000000" w:rsidRPr="00000000" w14:paraId="000007E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45 750 000</w:t>
            </w:r>
          </w:p>
        </w:tc>
      </w:tr>
      <w:tr>
        <w:trPr>
          <w:cantSplit w:val="0"/>
          <w:trHeight w:val="321" w:hRule="atLeast"/>
          <w:tblHeader w:val="0"/>
        </w:trPr>
        <w:tc>
          <w:tcPr>
            <w:shd w:fill="ffffff" w:val="clear"/>
            <w:vAlign w:val="center"/>
          </w:tcPr>
          <w:p w:rsidR="00000000" w:rsidDel="00000000" w:rsidP="00000000" w:rsidRDefault="00000000" w:rsidRPr="00000000" w14:paraId="000007E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Advocacia para mobilização dos recursos financeiros para QPS junto dos Parceiros Técnicos e Financeiros</w:t>
            </w:r>
          </w:p>
        </w:tc>
        <w:tc>
          <w:tcPr>
            <w:shd w:fill="ffffff" w:val="clear"/>
            <w:vAlign w:val="center"/>
          </w:tcPr>
          <w:p w:rsidR="00000000" w:rsidDel="00000000" w:rsidP="00000000" w:rsidRDefault="00000000" w:rsidRPr="00000000" w14:paraId="000007E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3 000 000,00</w:t>
            </w:r>
          </w:p>
        </w:tc>
        <w:tc>
          <w:tcPr>
            <w:shd w:fill="ffffff" w:val="clear"/>
            <w:vAlign w:val="center"/>
          </w:tcPr>
          <w:p w:rsidR="00000000" w:rsidDel="00000000" w:rsidP="00000000" w:rsidRDefault="00000000" w:rsidRPr="00000000" w14:paraId="000007E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3 000 000,00</w:t>
            </w:r>
          </w:p>
        </w:tc>
        <w:tc>
          <w:tcPr>
            <w:shd w:fill="ffffff" w:val="clear"/>
            <w:vAlign w:val="center"/>
          </w:tcPr>
          <w:p w:rsidR="00000000" w:rsidDel="00000000" w:rsidP="00000000" w:rsidRDefault="00000000" w:rsidRPr="00000000" w14:paraId="000007E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3 000 000,00</w:t>
            </w:r>
          </w:p>
        </w:tc>
        <w:tc>
          <w:tcPr>
            <w:shd w:fill="ffffff" w:val="clear"/>
            <w:vAlign w:val="center"/>
          </w:tcPr>
          <w:p w:rsidR="00000000" w:rsidDel="00000000" w:rsidP="00000000" w:rsidRDefault="00000000" w:rsidRPr="00000000" w14:paraId="000007E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3 000 000,00</w:t>
            </w:r>
          </w:p>
        </w:tc>
        <w:tc>
          <w:tcPr>
            <w:shd w:fill="ffffff" w:val="clear"/>
            <w:vAlign w:val="center"/>
          </w:tcPr>
          <w:p w:rsidR="00000000" w:rsidDel="00000000" w:rsidP="00000000" w:rsidRDefault="00000000" w:rsidRPr="00000000" w14:paraId="000007E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3 000 000,00</w:t>
            </w:r>
          </w:p>
        </w:tc>
        <w:tc>
          <w:tcPr>
            <w:shd w:fill="ccffff" w:val="clear"/>
            <w:vAlign w:val="center"/>
          </w:tcPr>
          <w:p w:rsidR="00000000" w:rsidDel="00000000" w:rsidP="00000000" w:rsidRDefault="00000000" w:rsidRPr="00000000" w14:paraId="000007E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15 000 000</w:t>
            </w:r>
          </w:p>
        </w:tc>
      </w:tr>
      <w:tr>
        <w:trPr>
          <w:cantSplit w:val="0"/>
          <w:trHeight w:val="320" w:hRule="atLeast"/>
          <w:tblHeader w:val="0"/>
        </w:trPr>
        <w:tc>
          <w:tcPr>
            <w:shd w:fill="ffffff" w:val="clear"/>
            <w:vAlign w:val="center"/>
          </w:tcPr>
          <w:p w:rsidR="00000000" w:rsidDel="00000000" w:rsidP="00000000" w:rsidRDefault="00000000" w:rsidRPr="00000000" w14:paraId="000007F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Lançamento da Campanha QPS ao nível das regiões </w:t>
            </w:r>
          </w:p>
        </w:tc>
        <w:tc>
          <w:tcPr>
            <w:shd w:fill="ffffff" w:val="clear"/>
            <w:vAlign w:val="center"/>
          </w:tcPr>
          <w:p w:rsidR="00000000" w:rsidDel="00000000" w:rsidP="00000000" w:rsidRDefault="00000000" w:rsidRPr="00000000" w14:paraId="000007F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1 088 400,00</w:t>
            </w:r>
          </w:p>
        </w:tc>
        <w:tc>
          <w:tcPr>
            <w:shd w:fill="ffffff" w:val="clear"/>
            <w:vAlign w:val="center"/>
          </w:tcPr>
          <w:p w:rsidR="00000000" w:rsidDel="00000000" w:rsidP="00000000" w:rsidRDefault="00000000" w:rsidRPr="00000000" w14:paraId="000007F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1 088 400,00</w:t>
            </w:r>
          </w:p>
        </w:tc>
        <w:tc>
          <w:tcPr>
            <w:shd w:fill="ffffff" w:val="clear"/>
            <w:vAlign w:val="center"/>
          </w:tcPr>
          <w:p w:rsidR="00000000" w:rsidDel="00000000" w:rsidP="00000000" w:rsidRDefault="00000000" w:rsidRPr="00000000" w14:paraId="000007F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1 088 400,00</w:t>
            </w:r>
          </w:p>
        </w:tc>
        <w:tc>
          <w:tcPr>
            <w:shd w:fill="ffffff" w:val="clear"/>
            <w:vAlign w:val="center"/>
          </w:tcPr>
          <w:p w:rsidR="00000000" w:rsidDel="00000000" w:rsidP="00000000" w:rsidRDefault="00000000" w:rsidRPr="00000000" w14:paraId="000007F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1 088 400,00</w:t>
            </w:r>
          </w:p>
        </w:tc>
        <w:tc>
          <w:tcPr>
            <w:shd w:fill="ffffff" w:val="clear"/>
            <w:vAlign w:val="center"/>
          </w:tcPr>
          <w:p w:rsidR="00000000" w:rsidDel="00000000" w:rsidP="00000000" w:rsidRDefault="00000000" w:rsidRPr="00000000" w14:paraId="000007F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1 088 400,00</w:t>
            </w:r>
          </w:p>
        </w:tc>
        <w:tc>
          <w:tcPr>
            <w:shd w:fill="ccffff" w:val="clear"/>
            <w:vAlign w:val="center"/>
          </w:tcPr>
          <w:p w:rsidR="00000000" w:rsidDel="00000000" w:rsidP="00000000" w:rsidRDefault="00000000" w:rsidRPr="00000000" w14:paraId="000007F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5 442 000</w:t>
            </w:r>
          </w:p>
        </w:tc>
      </w:tr>
      <w:tr>
        <w:trPr>
          <w:cantSplit w:val="0"/>
          <w:trHeight w:val="445" w:hRule="atLeast"/>
          <w:tblHeader w:val="0"/>
        </w:trPr>
        <w:tc>
          <w:tcPr>
            <w:shd w:fill="ffffff" w:val="clear"/>
            <w:vAlign w:val="center"/>
          </w:tcPr>
          <w:p w:rsidR="00000000" w:rsidDel="00000000" w:rsidP="00000000" w:rsidRDefault="00000000" w:rsidRPr="00000000" w14:paraId="000007F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Implementação da QPS (SP+AQ) as crianças de3 a 59 meses + Supervisão e monitorização </w:t>
            </w:r>
          </w:p>
        </w:tc>
        <w:tc>
          <w:tcPr>
            <w:shd w:fill="ffffff" w:val="clear"/>
            <w:vAlign w:val="center"/>
          </w:tcPr>
          <w:p w:rsidR="00000000" w:rsidDel="00000000" w:rsidP="00000000" w:rsidRDefault="00000000" w:rsidRPr="00000000" w14:paraId="000007F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165 752 562</w:t>
            </w:r>
          </w:p>
        </w:tc>
        <w:tc>
          <w:tcPr>
            <w:shd w:fill="ffffff" w:val="clear"/>
            <w:vAlign w:val="center"/>
          </w:tcPr>
          <w:p w:rsidR="00000000" w:rsidDel="00000000" w:rsidP="00000000" w:rsidRDefault="00000000" w:rsidRPr="00000000" w14:paraId="000007F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165 752 562</w:t>
            </w:r>
          </w:p>
        </w:tc>
        <w:tc>
          <w:tcPr>
            <w:shd w:fill="ffffff" w:val="clear"/>
            <w:vAlign w:val="center"/>
          </w:tcPr>
          <w:p w:rsidR="00000000" w:rsidDel="00000000" w:rsidP="00000000" w:rsidRDefault="00000000" w:rsidRPr="00000000" w14:paraId="000007F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165 752 562</w:t>
            </w:r>
          </w:p>
        </w:tc>
        <w:tc>
          <w:tcPr>
            <w:shd w:fill="ffffff" w:val="clear"/>
            <w:vAlign w:val="center"/>
          </w:tcPr>
          <w:p w:rsidR="00000000" w:rsidDel="00000000" w:rsidP="00000000" w:rsidRDefault="00000000" w:rsidRPr="00000000" w14:paraId="000007F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165 752 562</w:t>
            </w:r>
          </w:p>
        </w:tc>
        <w:tc>
          <w:tcPr>
            <w:shd w:fill="ffffff" w:val="clear"/>
            <w:vAlign w:val="center"/>
          </w:tcPr>
          <w:p w:rsidR="00000000" w:rsidDel="00000000" w:rsidP="00000000" w:rsidRDefault="00000000" w:rsidRPr="00000000" w14:paraId="000007F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165 752 562</w:t>
            </w:r>
          </w:p>
        </w:tc>
        <w:tc>
          <w:tcPr>
            <w:shd w:fill="ccffff" w:val="clear"/>
            <w:vAlign w:val="center"/>
          </w:tcPr>
          <w:p w:rsidR="00000000" w:rsidDel="00000000" w:rsidP="00000000" w:rsidRDefault="00000000" w:rsidRPr="00000000" w14:paraId="000007F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828 762 810</w:t>
            </w:r>
          </w:p>
        </w:tc>
      </w:tr>
      <w:tr>
        <w:trPr>
          <w:cantSplit w:val="0"/>
          <w:trHeight w:val="320" w:hRule="atLeast"/>
          <w:tblHeader w:val="0"/>
        </w:trPr>
        <w:tc>
          <w:tcPr>
            <w:shd w:fill="ffffff" w:val="clear"/>
            <w:vAlign w:val="center"/>
          </w:tcPr>
          <w:p w:rsidR="00000000" w:rsidDel="00000000" w:rsidP="00000000" w:rsidRDefault="00000000" w:rsidRPr="00000000" w14:paraId="000007F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Ateliê Nacional Campanha QPS</w:t>
            </w:r>
          </w:p>
        </w:tc>
        <w:tc>
          <w:tcPr>
            <w:shd w:fill="ffffff" w:val="clear"/>
            <w:vAlign w:val="center"/>
          </w:tcPr>
          <w:p w:rsidR="00000000" w:rsidDel="00000000" w:rsidP="00000000" w:rsidRDefault="00000000" w:rsidRPr="00000000" w14:paraId="000007F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2 380 680</w:t>
            </w:r>
          </w:p>
        </w:tc>
        <w:tc>
          <w:tcPr>
            <w:shd w:fill="ffffff" w:val="clear"/>
            <w:vAlign w:val="center"/>
          </w:tcPr>
          <w:p w:rsidR="00000000" w:rsidDel="00000000" w:rsidP="00000000" w:rsidRDefault="00000000" w:rsidRPr="00000000" w14:paraId="0000080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2 380 680</w:t>
            </w:r>
          </w:p>
        </w:tc>
        <w:tc>
          <w:tcPr>
            <w:shd w:fill="ffffff" w:val="clear"/>
            <w:vAlign w:val="center"/>
          </w:tcPr>
          <w:p w:rsidR="00000000" w:rsidDel="00000000" w:rsidP="00000000" w:rsidRDefault="00000000" w:rsidRPr="00000000" w14:paraId="0000080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2 380 680</w:t>
            </w:r>
          </w:p>
        </w:tc>
        <w:tc>
          <w:tcPr>
            <w:shd w:fill="ffffff" w:val="clear"/>
            <w:vAlign w:val="center"/>
          </w:tcPr>
          <w:p w:rsidR="00000000" w:rsidDel="00000000" w:rsidP="00000000" w:rsidRDefault="00000000" w:rsidRPr="00000000" w14:paraId="0000080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2 380 680</w:t>
            </w:r>
          </w:p>
        </w:tc>
        <w:tc>
          <w:tcPr>
            <w:shd w:fill="ffffff" w:val="clear"/>
            <w:vAlign w:val="center"/>
          </w:tcPr>
          <w:p w:rsidR="00000000" w:rsidDel="00000000" w:rsidP="00000000" w:rsidRDefault="00000000" w:rsidRPr="00000000" w14:paraId="0000080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2 380 680</w:t>
            </w:r>
          </w:p>
        </w:tc>
        <w:tc>
          <w:tcPr>
            <w:shd w:fill="ccffff" w:val="clear"/>
            <w:vAlign w:val="center"/>
          </w:tcPr>
          <w:p w:rsidR="00000000" w:rsidDel="00000000" w:rsidP="00000000" w:rsidRDefault="00000000" w:rsidRPr="00000000" w14:paraId="0000080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11 903 400</w:t>
            </w:r>
          </w:p>
        </w:tc>
      </w:tr>
      <w:tr>
        <w:trPr>
          <w:cantSplit w:val="0"/>
          <w:trHeight w:val="320" w:hRule="atLeast"/>
          <w:tblHeader w:val="0"/>
        </w:trPr>
        <w:tc>
          <w:tcPr>
            <w:shd w:fill="ffffff" w:val="clear"/>
            <w:vAlign w:val="center"/>
          </w:tcPr>
          <w:p w:rsidR="00000000" w:rsidDel="00000000" w:rsidP="00000000" w:rsidRDefault="00000000" w:rsidRPr="00000000" w14:paraId="0000080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Ateliê sobre balanço Regional Campanha QPS</w:t>
            </w:r>
          </w:p>
        </w:tc>
        <w:tc>
          <w:tcPr>
            <w:shd w:fill="ffffff" w:val="clear"/>
            <w:vAlign w:val="center"/>
          </w:tcPr>
          <w:p w:rsidR="00000000" w:rsidDel="00000000" w:rsidP="00000000" w:rsidRDefault="00000000" w:rsidRPr="00000000" w14:paraId="0000080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6 060 000</w:t>
            </w:r>
          </w:p>
        </w:tc>
        <w:tc>
          <w:tcPr>
            <w:shd w:fill="ffffff" w:val="clear"/>
            <w:vAlign w:val="center"/>
          </w:tcPr>
          <w:p w:rsidR="00000000" w:rsidDel="00000000" w:rsidP="00000000" w:rsidRDefault="00000000" w:rsidRPr="00000000" w14:paraId="0000080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6 060 000</w:t>
            </w:r>
          </w:p>
        </w:tc>
        <w:tc>
          <w:tcPr>
            <w:shd w:fill="ffffff" w:val="clear"/>
            <w:vAlign w:val="center"/>
          </w:tcPr>
          <w:p w:rsidR="00000000" w:rsidDel="00000000" w:rsidP="00000000" w:rsidRDefault="00000000" w:rsidRPr="00000000" w14:paraId="0000080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6 060 000</w:t>
            </w:r>
          </w:p>
        </w:tc>
        <w:tc>
          <w:tcPr>
            <w:shd w:fill="ffffff" w:val="clear"/>
            <w:vAlign w:val="center"/>
          </w:tcPr>
          <w:p w:rsidR="00000000" w:rsidDel="00000000" w:rsidP="00000000" w:rsidRDefault="00000000" w:rsidRPr="00000000" w14:paraId="0000080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6 060 000</w:t>
            </w:r>
          </w:p>
        </w:tc>
        <w:tc>
          <w:tcPr>
            <w:shd w:fill="ffffff" w:val="clear"/>
            <w:vAlign w:val="center"/>
          </w:tcPr>
          <w:p w:rsidR="00000000" w:rsidDel="00000000" w:rsidP="00000000" w:rsidRDefault="00000000" w:rsidRPr="00000000" w14:paraId="0000080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6 060 000</w:t>
            </w:r>
          </w:p>
        </w:tc>
        <w:tc>
          <w:tcPr>
            <w:shd w:fill="ccffff" w:val="clear"/>
            <w:vAlign w:val="center"/>
          </w:tcPr>
          <w:p w:rsidR="00000000" w:rsidDel="00000000" w:rsidP="00000000" w:rsidRDefault="00000000" w:rsidRPr="00000000" w14:paraId="0000080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30 300 000</w:t>
            </w:r>
          </w:p>
        </w:tc>
      </w:tr>
      <w:tr>
        <w:trPr>
          <w:cantSplit w:val="0"/>
          <w:trHeight w:val="320" w:hRule="atLeast"/>
          <w:tblHeader w:val="0"/>
        </w:trPr>
        <w:tc>
          <w:tcPr>
            <w:shd w:fill="ffffff" w:val="clear"/>
            <w:vAlign w:val="bottom"/>
          </w:tcPr>
          <w:p w:rsidR="00000000" w:rsidDel="00000000" w:rsidP="00000000" w:rsidRDefault="00000000" w:rsidRPr="00000000" w14:paraId="0000080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Apoio logístico de transporte para QPSx4 rondas</w:t>
            </w:r>
          </w:p>
        </w:tc>
        <w:tc>
          <w:tcPr>
            <w:shd w:fill="ffffff" w:val="clear"/>
            <w:vAlign w:val="center"/>
          </w:tcPr>
          <w:p w:rsidR="00000000" w:rsidDel="00000000" w:rsidP="00000000" w:rsidRDefault="00000000" w:rsidRPr="00000000" w14:paraId="0000080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13 678 502</w:t>
            </w:r>
          </w:p>
        </w:tc>
        <w:tc>
          <w:tcPr>
            <w:shd w:fill="ffffff" w:val="clear"/>
            <w:vAlign w:val="center"/>
          </w:tcPr>
          <w:p w:rsidR="00000000" w:rsidDel="00000000" w:rsidP="00000000" w:rsidRDefault="00000000" w:rsidRPr="00000000" w14:paraId="0000080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13 678 502</w:t>
            </w:r>
          </w:p>
        </w:tc>
        <w:tc>
          <w:tcPr>
            <w:shd w:fill="ffffff" w:val="clear"/>
            <w:vAlign w:val="center"/>
          </w:tcPr>
          <w:p w:rsidR="00000000" w:rsidDel="00000000" w:rsidP="00000000" w:rsidRDefault="00000000" w:rsidRPr="00000000" w14:paraId="0000080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13678502</w:t>
            </w:r>
          </w:p>
        </w:tc>
        <w:tc>
          <w:tcPr>
            <w:shd w:fill="ffffff" w:val="clear"/>
            <w:vAlign w:val="center"/>
          </w:tcPr>
          <w:p w:rsidR="00000000" w:rsidDel="00000000" w:rsidP="00000000" w:rsidRDefault="00000000" w:rsidRPr="00000000" w14:paraId="0000081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13678502</w:t>
            </w:r>
          </w:p>
        </w:tc>
        <w:tc>
          <w:tcPr>
            <w:shd w:fill="ffffff" w:val="clear"/>
            <w:vAlign w:val="center"/>
          </w:tcPr>
          <w:p w:rsidR="00000000" w:rsidDel="00000000" w:rsidP="00000000" w:rsidRDefault="00000000" w:rsidRPr="00000000" w14:paraId="0000081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13 678 502</w:t>
            </w:r>
          </w:p>
        </w:tc>
        <w:tc>
          <w:tcPr>
            <w:shd w:fill="ccffff" w:val="clear"/>
            <w:vAlign w:val="center"/>
          </w:tcPr>
          <w:p w:rsidR="00000000" w:rsidDel="00000000" w:rsidP="00000000" w:rsidRDefault="00000000" w:rsidRPr="00000000" w14:paraId="0000081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68 392 510</w:t>
            </w:r>
          </w:p>
        </w:tc>
      </w:tr>
      <w:tr>
        <w:trPr>
          <w:cantSplit w:val="0"/>
          <w:trHeight w:val="320" w:hRule="atLeast"/>
          <w:tblHeader w:val="0"/>
        </w:trPr>
        <w:tc>
          <w:tcPr>
            <w:shd w:fill="ffffff" w:val="clear"/>
            <w:vAlign w:val="bottom"/>
          </w:tcPr>
          <w:p w:rsidR="00000000" w:rsidDel="00000000" w:rsidP="00000000" w:rsidRDefault="00000000" w:rsidRPr="00000000" w14:paraId="0000081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Outros custos da gestão das ONG (RH + Escritório local)</w:t>
            </w:r>
          </w:p>
        </w:tc>
        <w:tc>
          <w:tcPr>
            <w:shd w:fill="ffffff" w:val="clear"/>
            <w:vAlign w:val="center"/>
          </w:tcPr>
          <w:p w:rsidR="00000000" w:rsidDel="00000000" w:rsidP="00000000" w:rsidRDefault="00000000" w:rsidRPr="00000000" w14:paraId="0000081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31 639 807</w:t>
            </w:r>
          </w:p>
        </w:tc>
        <w:tc>
          <w:tcPr>
            <w:shd w:fill="ffffff" w:val="clear"/>
            <w:vAlign w:val="center"/>
          </w:tcPr>
          <w:p w:rsidR="00000000" w:rsidDel="00000000" w:rsidP="00000000" w:rsidRDefault="00000000" w:rsidRPr="00000000" w14:paraId="0000081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31 639 807</w:t>
            </w:r>
          </w:p>
        </w:tc>
        <w:tc>
          <w:tcPr>
            <w:shd w:fill="ffffff" w:val="clear"/>
            <w:vAlign w:val="center"/>
          </w:tcPr>
          <w:p w:rsidR="00000000" w:rsidDel="00000000" w:rsidP="00000000" w:rsidRDefault="00000000" w:rsidRPr="00000000" w14:paraId="0000081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31 639 807</w:t>
            </w:r>
          </w:p>
        </w:tc>
        <w:tc>
          <w:tcPr>
            <w:shd w:fill="ffffff" w:val="clear"/>
            <w:vAlign w:val="center"/>
          </w:tcPr>
          <w:p w:rsidR="00000000" w:rsidDel="00000000" w:rsidP="00000000" w:rsidRDefault="00000000" w:rsidRPr="00000000" w14:paraId="0000081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31 639 807</w:t>
            </w:r>
          </w:p>
        </w:tc>
        <w:tc>
          <w:tcPr>
            <w:shd w:fill="ffffff" w:val="clear"/>
            <w:vAlign w:val="center"/>
          </w:tcPr>
          <w:p w:rsidR="00000000" w:rsidDel="00000000" w:rsidP="00000000" w:rsidRDefault="00000000" w:rsidRPr="00000000" w14:paraId="0000081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31 639 807</w:t>
            </w:r>
          </w:p>
        </w:tc>
        <w:tc>
          <w:tcPr>
            <w:shd w:fill="ccffff" w:val="clear"/>
            <w:vAlign w:val="center"/>
          </w:tcPr>
          <w:p w:rsidR="00000000" w:rsidDel="00000000" w:rsidP="00000000" w:rsidRDefault="00000000" w:rsidRPr="00000000" w14:paraId="0000081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158 199 035</w:t>
            </w:r>
          </w:p>
        </w:tc>
      </w:tr>
      <w:tr>
        <w:trPr>
          <w:cantSplit w:val="0"/>
          <w:trHeight w:val="320" w:hRule="atLeast"/>
          <w:tblHeader w:val="0"/>
        </w:trPr>
        <w:tc>
          <w:tcPr>
            <w:shd w:fill="ffffff" w:val="clear"/>
            <w:vAlign w:val="bottom"/>
          </w:tcPr>
          <w:p w:rsidR="00000000" w:rsidDel="00000000" w:rsidP="00000000" w:rsidRDefault="00000000" w:rsidRPr="00000000" w14:paraId="0000081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Custo administrativo das ONG (7%)</w:t>
            </w:r>
          </w:p>
        </w:tc>
        <w:tc>
          <w:tcPr>
            <w:shd w:fill="ffffff" w:val="clear"/>
            <w:vAlign w:val="center"/>
          </w:tcPr>
          <w:p w:rsidR="00000000" w:rsidDel="00000000" w:rsidP="00000000" w:rsidRDefault="00000000" w:rsidRPr="00000000" w14:paraId="0000081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13 068 051</w:t>
            </w:r>
          </w:p>
        </w:tc>
        <w:tc>
          <w:tcPr>
            <w:shd w:fill="ffffff" w:val="clear"/>
            <w:vAlign w:val="center"/>
          </w:tcPr>
          <w:p w:rsidR="00000000" w:rsidDel="00000000" w:rsidP="00000000" w:rsidRDefault="00000000" w:rsidRPr="00000000" w14:paraId="0000081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13 068 051</w:t>
            </w:r>
          </w:p>
        </w:tc>
        <w:tc>
          <w:tcPr>
            <w:shd w:fill="ffffff" w:val="clear"/>
            <w:vAlign w:val="center"/>
          </w:tcPr>
          <w:p w:rsidR="00000000" w:rsidDel="00000000" w:rsidP="00000000" w:rsidRDefault="00000000" w:rsidRPr="00000000" w14:paraId="0000081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13 068 051</w:t>
            </w:r>
          </w:p>
        </w:tc>
        <w:tc>
          <w:tcPr>
            <w:shd w:fill="ffffff" w:val="clear"/>
            <w:vAlign w:val="center"/>
          </w:tcPr>
          <w:p w:rsidR="00000000" w:rsidDel="00000000" w:rsidP="00000000" w:rsidRDefault="00000000" w:rsidRPr="00000000" w14:paraId="0000081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13 068 051</w:t>
            </w:r>
          </w:p>
        </w:tc>
        <w:tc>
          <w:tcPr>
            <w:shd w:fill="ffffff" w:val="clear"/>
            <w:vAlign w:val="center"/>
          </w:tcPr>
          <w:p w:rsidR="00000000" w:rsidDel="00000000" w:rsidP="00000000" w:rsidRDefault="00000000" w:rsidRPr="00000000" w14:paraId="0000081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13 068 051</w:t>
            </w:r>
          </w:p>
        </w:tc>
        <w:tc>
          <w:tcPr>
            <w:shd w:fill="ccffff" w:val="clear"/>
            <w:vAlign w:val="center"/>
          </w:tcPr>
          <w:p w:rsidR="00000000" w:rsidDel="00000000" w:rsidP="00000000" w:rsidRDefault="00000000" w:rsidRPr="00000000" w14:paraId="0000082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65 340 255</w:t>
            </w:r>
          </w:p>
        </w:tc>
      </w:tr>
      <w:tr>
        <w:trPr>
          <w:cantSplit w:val="0"/>
          <w:trHeight w:val="320" w:hRule="atLeast"/>
          <w:tblHeader w:val="0"/>
        </w:trPr>
        <w:tc>
          <w:tcPr>
            <w:gridSpan w:val="7"/>
            <w:shd w:fill="c5d9f1" w:val="clear"/>
            <w:vAlign w:val="center"/>
          </w:tcPr>
          <w:p w:rsidR="00000000" w:rsidDel="00000000" w:rsidP="00000000" w:rsidRDefault="00000000" w:rsidRPr="00000000" w14:paraId="00000821">
            <w:pPr>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20"/>
                <w:szCs w:val="20"/>
                <w:rtl w:val="0"/>
              </w:rPr>
              <w:t xml:space="preserve">Luta Antivectorial</w:t>
            </w:r>
            <w:r w:rsidDel="00000000" w:rsidR="00000000" w:rsidRPr="00000000">
              <w:rPr>
                <w:rtl w:val="0"/>
              </w:rPr>
            </w:r>
          </w:p>
        </w:tc>
      </w:tr>
      <w:tr>
        <w:trPr>
          <w:cantSplit w:val="0"/>
          <w:trHeight w:val="320" w:hRule="atLeast"/>
          <w:tblHeader w:val="0"/>
        </w:trPr>
        <w:tc>
          <w:tcPr>
            <w:gridSpan w:val="7"/>
            <w:shd w:fill="f2f2f2" w:val="clear"/>
            <w:vAlign w:val="center"/>
          </w:tcPr>
          <w:p w:rsidR="00000000" w:rsidDel="00000000" w:rsidP="00000000" w:rsidRDefault="00000000" w:rsidRPr="00000000" w14:paraId="00000828">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Acesso universal aos MILDA : </w:t>
            </w:r>
          </w:p>
        </w:tc>
      </w:tr>
      <w:tr>
        <w:trPr>
          <w:cantSplit w:val="0"/>
          <w:trHeight w:val="320" w:hRule="atLeast"/>
          <w:tblHeader w:val="0"/>
        </w:trPr>
        <w:tc>
          <w:tcPr>
            <w:gridSpan w:val="7"/>
            <w:shd w:fill="d8e4bc" w:val="clear"/>
            <w:vAlign w:val="center"/>
          </w:tcPr>
          <w:p w:rsidR="00000000" w:rsidDel="00000000" w:rsidP="00000000" w:rsidRDefault="00000000" w:rsidRPr="00000000" w14:paraId="0000082F">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Rotina crianças &lt;1 ano </w:t>
            </w:r>
          </w:p>
        </w:tc>
      </w:tr>
      <w:tr>
        <w:trPr>
          <w:cantSplit w:val="0"/>
          <w:trHeight w:val="320" w:hRule="atLeast"/>
          <w:tblHeader w:val="0"/>
        </w:trPr>
        <w:tc>
          <w:tcPr>
            <w:shd w:fill="ffffff" w:val="clear"/>
            <w:vAlign w:val="center"/>
          </w:tcPr>
          <w:p w:rsidR="00000000" w:rsidDel="00000000" w:rsidP="00000000" w:rsidRDefault="00000000" w:rsidRPr="00000000" w14:paraId="0000083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363.300 MILDA para distribuição no PAV</w:t>
            </w:r>
          </w:p>
        </w:tc>
        <w:tc>
          <w:tcPr>
            <w:shd w:fill="ffffff" w:val="clear"/>
            <w:vAlign w:val="center"/>
          </w:tcPr>
          <w:p w:rsidR="00000000" w:rsidDel="00000000" w:rsidP="00000000" w:rsidRDefault="00000000" w:rsidRPr="00000000" w14:paraId="0000083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68 118 750</w:t>
            </w:r>
          </w:p>
        </w:tc>
        <w:tc>
          <w:tcPr>
            <w:shd w:fill="ffffff" w:val="clear"/>
            <w:vAlign w:val="center"/>
          </w:tcPr>
          <w:p w:rsidR="00000000" w:rsidDel="00000000" w:rsidP="00000000" w:rsidRDefault="00000000" w:rsidRPr="00000000" w14:paraId="0000083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126 506 250</w:t>
            </w:r>
          </w:p>
        </w:tc>
        <w:tc>
          <w:tcPr>
            <w:shd w:fill="ffffff" w:val="clear"/>
            <w:vAlign w:val="center"/>
          </w:tcPr>
          <w:p w:rsidR="00000000" w:rsidDel="00000000" w:rsidP="00000000" w:rsidRDefault="00000000" w:rsidRPr="00000000" w14:paraId="0000083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3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97 312 500</w:t>
            </w:r>
          </w:p>
        </w:tc>
        <w:tc>
          <w:tcPr>
            <w:shd w:fill="ffffff" w:val="clear"/>
            <w:vAlign w:val="center"/>
          </w:tcPr>
          <w:p w:rsidR="00000000" w:rsidDel="00000000" w:rsidP="00000000" w:rsidRDefault="00000000" w:rsidRPr="00000000" w14:paraId="0000083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116 775 000</w:t>
            </w:r>
          </w:p>
        </w:tc>
        <w:tc>
          <w:tcPr>
            <w:shd w:fill="ccffff" w:val="clear"/>
            <w:vAlign w:val="center"/>
          </w:tcPr>
          <w:p w:rsidR="00000000" w:rsidDel="00000000" w:rsidP="00000000" w:rsidRDefault="00000000" w:rsidRPr="00000000" w14:paraId="0000083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408 712 500</w:t>
            </w:r>
          </w:p>
        </w:tc>
      </w:tr>
      <w:tr>
        <w:trPr>
          <w:cantSplit w:val="0"/>
          <w:trHeight w:val="640" w:hRule="atLeast"/>
          <w:tblHeader w:val="0"/>
        </w:trPr>
        <w:tc>
          <w:tcPr>
            <w:shd w:fill="ffffff" w:val="clear"/>
            <w:vAlign w:val="center"/>
          </w:tcPr>
          <w:p w:rsidR="00000000" w:rsidDel="00000000" w:rsidP="00000000" w:rsidRDefault="00000000" w:rsidRPr="00000000" w14:paraId="0000083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Aprovisionar regularmente os centros de saúde com MILDA-CECOME – Custo de distribuição inter-países e de estocagem de MILDA de Campanha</w:t>
            </w:r>
          </w:p>
        </w:tc>
        <w:tc>
          <w:tcPr>
            <w:shd w:fill="ffffff" w:val="clear"/>
            <w:vAlign w:val="center"/>
          </w:tcPr>
          <w:p w:rsidR="00000000" w:rsidDel="00000000" w:rsidP="00000000" w:rsidRDefault="00000000" w:rsidRPr="00000000" w14:paraId="0000083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31 747 151,42</w:t>
            </w:r>
          </w:p>
        </w:tc>
        <w:tc>
          <w:tcPr>
            <w:shd w:fill="ffffff" w:val="clear"/>
            <w:vAlign w:val="center"/>
          </w:tcPr>
          <w:p w:rsidR="00000000" w:rsidDel="00000000" w:rsidP="00000000" w:rsidRDefault="00000000" w:rsidRPr="00000000" w14:paraId="0000083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31 747 151,42</w:t>
            </w:r>
          </w:p>
        </w:tc>
        <w:tc>
          <w:tcPr>
            <w:shd w:fill="ffffff" w:val="clear"/>
            <w:vAlign w:val="center"/>
          </w:tcPr>
          <w:p w:rsidR="00000000" w:rsidDel="00000000" w:rsidP="00000000" w:rsidRDefault="00000000" w:rsidRPr="00000000" w14:paraId="0000084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31 747 151,42</w:t>
            </w:r>
          </w:p>
        </w:tc>
        <w:tc>
          <w:tcPr>
            <w:shd w:fill="ffffff" w:val="clear"/>
            <w:vAlign w:val="center"/>
          </w:tcPr>
          <w:p w:rsidR="00000000" w:rsidDel="00000000" w:rsidP="00000000" w:rsidRDefault="00000000" w:rsidRPr="00000000" w14:paraId="0000084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31 747 151,42</w:t>
            </w:r>
          </w:p>
        </w:tc>
        <w:tc>
          <w:tcPr>
            <w:shd w:fill="ffffff" w:val="clear"/>
            <w:vAlign w:val="center"/>
          </w:tcPr>
          <w:p w:rsidR="00000000" w:rsidDel="00000000" w:rsidP="00000000" w:rsidRDefault="00000000" w:rsidRPr="00000000" w14:paraId="0000084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31 747 151,42</w:t>
            </w:r>
          </w:p>
        </w:tc>
        <w:tc>
          <w:tcPr>
            <w:shd w:fill="ccffff" w:val="clear"/>
            <w:vAlign w:val="center"/>
          </w:tcPr>
          <w:p w:rsidR="00000000" w:rsidDel="00000000" w:rsidP="00000000" w:rsidRDefault="00000000" w:rsidRPr="00000000" w14:paraId="0000084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158 735 757</w:t>
            </w:r>
          </w:p>
        </w:tc>
      </w:tr>
      <w:tr>
        <w:trPr>
          <w:cantSplit w:val="0"/>
          <w:trHeight w:val="640" w:hRule="atLeast"/>
          <w:tblHeader w:val="0"/>
        </w:trPr>
        <w:tc>
          <w:tcPr>
            <w:shd w:fill="ffffff" w:val="clear"/>
            <w:vAlign w:val="bottom"/>
          </w:tcPr>
          <w:p w:rsidR="00000000" w:rsidDel="00000000" w:rsidP="00000000" w:rsidRDefault="00000000" w:rsidRPr="00000000" w14:paraId="0000084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Custo GAS (USD) relativo ao MILDA de rotina-Transporte Itl, Segurança, Frais de Alfândegas, Frais de Agência de Compra</w:t>
            </w:r>
          </w:p>
        </w:tc>
        <w:tc>
          <w:tcPr>
            <w:shd w:fill="ffffff" w:val="clear"/>
            <w:vAlign w:val="center"/>
          </w:tcPr>
          <w:p w:rsidR="00000000" w:rsidDel="00000000" w:rsidP="00000000" w:rsidRDefault="00000000" w:rsidRPr="00000000" w14:paraId="0000084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15 767 537,28</w:t>
            </w:r>
          </w:p>
        </w:tc>
        <w:tc>
          <w:tcPr>
            <w:shd w:fill="ffffff" w:val="clear"/>
            <w:vAlign w:val="center"/>
          </w:tcPr>
          <w:p w:rsidR="00000000" w:rsidDel="00000000" w:rsidP="00000000" w:rsidRDefault="00000000" w:rsidRPr="00000000" w14:paraId="0000084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29 282 569,23</w:t>
            </w:r>
          </w:p>
        </w:tc>
        <w:tc>
          <w:tcPr>
            <w:shd w:fill="ffffff" w:val="clear"/>
            <w:vAlign w:val="center"/>
          </w:tcPr>
          <w:p w:rsidR="00000000" w:rsidDel="00000000" w:rsidP="00000000" w:rsidRDefault="00000000" w:rsidRPr="00000000" w14:paraId="0000084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29 282 569,23</w:t>
            </w:r>
          </w:p>
        </w:tc>
        <w:tc>
          <w:tcPr>
            <w:shd w:fill="ffffff" w:val="clear"/>
            <w:vAlign w:val="center"/>
          </w:tcPr>
          <w:p w:rsidR="00000000" w:rsidDel="00000000" w:rsidP="00000000" w:rsidRDefault="00000000" w:rsidRPr="00000000" w14:paraId="0000084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29 282 569,23</w:t>
            </w:r>
          </w:p>
        </w:tc>
        <w:tc>
          <w:tcPr>
            <w:shd w:fill="ffffff" w:val="clear"/>
            <w:vAlign w:val="center"/>
          </w:tcPr>
          <w:p w:rsidR="00000000" w:rsidDel="00000000" w:rsidP="00000000" w:rsidRDefault="00000000" w:rsidRPr="00000000" w14:paraId="0000084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29 282 569,23</w:t>
            </w:r>
          </w:p>
        </w:tc>
        <w:tc>
          <w:tcPr>
            <w:shd w:fill="ccffff" w:val="clear"/>
            <w:vAlign w:val="center"/>
          </w:tcPr>
          <w:p w:rsidR="00000000" w:rsidDel="00000000" w:rsidP="00000000" w:rsidRDefault="00000000" w:rsidRPr="00000000" w14:paraId="0000084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132 897 814</w:t>
            </w:r>
          </w:p>
        </w:tc>
      </w:tr>
      <w:tr>
        <w:trPr>
          <w:cantSplit w:val="0"/>
          <w:trHeight w:val="320" w:hRule="atLeast"/>
          <w:tblHeader w:val="0"/>
        </w:trPr>
        <w:tc>
          <w:tcPr>
            <w:shd w:fill="ffffff" w:val="clear"/>
            <w:vAlign w:val="bottom"/>
          </w:tcPr>
          <w:p w:rsidR="00000000" w:rsidDel="00000000" w:rsidP="00000000" w:rsidRDefault="00000000" w:rsidRPr="00000000" w14:paraId="0000084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CECOME: Frais de distribuição e de estocagem - MILDA Rotina</w:t>
            </w:r>
          </w:p>
        </w:tc>
        <w:tc>
          <w:tcPr>
            <w:shd w:fill="ffffff" w:val="clear"/>
            <w:vAlign w:val="center"/>
          </w:tcPr>
          <w:p w:rsidR="00000000" w:rsidDel="00000000" w:rsidP="00000000" w:rsidRDefault="00000000" w:rsidRPr="00000000" w14:paraId="0000084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3 792 094,80</w:t>
            </w:r>
          </w:p>
        </w:tc>
        <w:tc>
          <w:tcPr>
            <w:shd w:fill="ffffff" w:val="clear"/>
            <w:vAlign w:val="center"/>
          </w:tcPr>
          <w:p w:rsidR="00000000" w:rsidDel="00000000" w:rsidP="00000000" w:rsidRDefault="00000000" w:rsidRPr="00000000" w14:paraId="0000084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3 792 094,80</w:t>
            </w:r>
          </w:p>
        </w:tc>
        <w:tc>
          <w:tcPr>
            <w:shd w:fill="ffffff" w:val="clear"/>
            <w:vAlign w:val="center"/>
          </w:tcPr>
          <w:p w:rsidR="00000000" w:rsidDel="00000000" w:rsidP="00000000" w:rsidRDefault="00000000" w:rsidRPr="00000000" w14:paraId="0000084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3 792 094,80</w:t>
            </w:r>
          </w:p>
        </w:tc>
        <w:tc>
          <w:tcPr>
            <w:shd w:fill="ffffff" w:val="clear"/>
            <w:vAlign w:val="center"/>
          </w:tcPr>
          <w:p w:rsidR="00000000" w:rsidDel="00000000" w:rsidP="00000000" w:rsidRDefault="00000000" w:rsidRPr="00000000" w14:paraId="0000084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3 792 094,80</w:t>
            </w:r>
          </w:p>
        </w:tc>
        <w:tc>
          <w:tcPr>
            <w:shd w:fill="ffffff" w:val="clear"/>
            <w:vAlign w:val="center"/>
          </w:tcPr>
          <w:p w:rsidR="00000000" w:rsidDel="00000000" w:rsidP="00000000" w:rsidRDefault="00000000" w:rsidRPr="00000000" w14:paraId="0000085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3 792 094,80</w:t>
            </w:r>
          </w:p>
        </w:tc>
        <w:tc>
          <w:tcPr>
            <w:shd w:fill="ccffff" w:val="clear"/>
            <w:vAlign w:val="center"/>
          </w:tcPr>
          <w:p w:rsidR="00000000" w:rsidDel="00000000" w:rsidP="00000000" w:rsidRDefault="00000000" w:rsidRPr="00000000" w14:paraId="0000085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18 960 474</w:t>
            </w:r>
          </w:p>
        </w:tc>
      </w:tr>
      <w:tr>
        <w:trPr>
          <w:cantSplit w:val="0"/>
          <w:trHeight w:val="640" w:hRule="atLeast"/>
          <w:tblHeader w:val="0"/>
        </w:trPr>
        <w:tc>
          <w:tcPr>
            <w:shd w:fill="ffffff" w:val="clear"/>
            <w:vAlign w:val="bottom"/>
          </w:tcPr>
          <w:p w:rsidR="00000000" w:rsidDel="00000000" w:rsidP="00000000" w:rsidRDefault="00000000" w:rsidRPr="00000000" w14:paraId="0000085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Custo GAS (Xof) NÃO CECOME: Frais portuária, Frais de distribuição intra-país e outros frais de estocagem relativas ao MILDA de ROTINA</w:t>
            </w:r>
          </w:p>
        </w:tc>
        <w:tc>
          <w:tcPr>
            <w:shd w:fill="ffffff" w:val="clear"/>
            <w:vAlign w:val="center"/>
          </w:tcPr>
          <w:p w:rsidR="00000000" w:rsidDel="00000000" w:rsidP="00000000" w:rsidRDefault="00000000" w:rsidRPr="00000000" w14:paraId="0000085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758 418,96</w:t>
            </w:r>
          </w:p>
        </w:tc>
        <w:tc>
          <w:tcPr>
            <w:shd w:fill="ffffff" w:val="clear"/>
            <w:vAlign w:val="center"/>
          </w:tcPr>
          <w:p w:rsidR="00000000" w:rsidDel="00000000" w:rsidP="00000000" w:rsidRDefault="00000000" w:rsidRPr="00000000" w14:paraId="0000085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758 418,96</w:t>
            </w:r>
          </w:p>
        </w:tc>
        <w:tc>
          <w:tcPr>
            <w:shd w:fill="ffffff" w:val="clear"/>
            <w:vAlign w:val="center"/>
          </w:tcPr>
          <w:p w:rsidR="00000000" w:rsidDel="00000000" w:rsidP="00000000" w:rsidRDefault="00000000" w:rsidRPr="00000000" w14:paraId="0000085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758 418,96</w:t>
            </w:r>
          </w:p>
        </w:tc>
        <w:tc>
          <w:tcPr>
            <w:shd w:fill="ffffff" w:val="clear"/>
            <w:vAlign w:val="center"/>
          </w:tcPr>
          <w:p w:rsidR="00000000" w:rsidDel="00000000" w:rsidP="00000000" w:rsidRDefault="00000000" w:rsidRPr="00000000" w14:paraId="0000085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758 418,96</w:t>
            </w:r>
          </w:p>
        </w:tc>
        <w:tc>
          <w:tcPr>
            <w:shd w:fill="ffffff" w:val="clear"/>
            <w:vAlign w:val="center"/>
          </w:tcPr>
          <w:p w:rsidR="00000000" w:rsidDel="00000000" w:rsidP="00000000" w:rsidRDefault="00000000" w:rsidRPr="00000000" w14:paraId="0000085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758 418,96</w:t>
            </w:r>
          </w:p>
        </w:tc>
        <w:tc>
          <w:tcPr>
            <w:shd w:fill="ccffff" w:val="clear"/>
            <w:vAlign w:val="center"/>
          </w:tcPr>
          <w:p w:rsidR="00000000" w:rsidDel="00000000" w:rsidP="00000000" w:rsidRDefault="00000000" w:rsidRPr="00000000" w14:paraId="0000085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3 792 095</w:t>
            </w:r>
          </w:p>
        </w:tc>
      </w:tr>
      <w:tr>
        <w:trPr>
          <w:cantSplit w:val="0"/>
          <w:trHeight w:val="320" w:hRule="atLeast"/>
          <w:tblHeader w:val="0"/>
        </w:trPr>
        <w:tc>
          <w:tcPr>
            <w:gridSpan w:val="7"/>
            <w:shd w:fill="d8e4bc" w:val="clear"/>
            <w:vAlign w:val="center"/>
          </w:tcPr>
          <w:p w:rsidR="00000000" w:rsidDel="00000000" w:rsidP="00000000" w:rsidRDefault="00000000" w:rsidRPr="00000000" w14:paraId="00000859">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Campanha MILDA</w:t>
            </w:r>
          </w:p>
        </w:tc>
      </w:tr>
      <w:tr>
        <w:trPr>
          <w:cantSplit w:val="0"/>
          <w:trHeight w:val="320" w:hRule="atLeast"/>
          <w:tblHeader w:val="0"/>
        </w:trPr>
        <w:tc>
          <w:tcPr>
            <w:shd w:fill="ffffff" w:val="clear"/>
            <w:vAlign w:val="center"/>
          </w:tcPr>
          <w:p w:rsidR="00000000" w:rsidDel="00000000" w:rsidP="00000000" w:rsidRDefault="00000000" w:rsidRPr="00000000" w14:paraId="0000086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1.341,059 MILDA para a campanha de 2020</w:t>
            </w:r>
          </w:p>
        </w:tc>
        <w:tc>
          <w:tcPr>
            <w:shd w:fill="ffffff" w:val="clear"/>
            <w:vAlign w:val="center"/>
          </w:tcPr>
          <w:p w:rsidR="00000000" w:rsidDel="00000000" w:rsidP="00000000" w:rsidRDefault="00000000" w:rsidRPr="00000000" w14:paraId="0000086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62">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86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29 282 569,23</w:t>
            </w:r>
          </w:p>
        </w:tc>
        <w:tc>
          <w:tcPr>
            <w:shd w:fill="ffffff" w:val="clear"/>
            <w:vAlign w:val="center"/>
          </w:tcPr>
          <w:p w:rsidR="00000000" w:rsidDel="00000000" w:rsidP="00000000" w:rsidRDefault="00000000" w:rsidRPr="00000000" w14:paraId="0000086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6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6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29 282 569</w:t>
            </w:r>
          </w:p>
        </w:tc>
      </w:tr>
      <w:tr>
        <w:trPr>
          <w:cantSplit w:val="0"/>
          <w:trHeight w:val="320" w:hRule="atLeast"/>
          <w:tblHeader w:val="0"/>
        </w:trPr>
        <w:tc>
          <w:tcPr>
            <w:shd w:fill="ffffff" w:val="clear"/>
            <w:vAlign w:val="center"/>
          </w:tcPr>
          <w:p w:rsidR="00000000" w:rsidDel="00000000" w:rsidP="00000000" w:rsidRDefault="00000000" w:rsidRPr="00000000" w14:paraId="0000086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a campanha MILDA</w:t>
            </w:r>
          </w:p>
        </w:tc>
        <w:tc>
          <w:tcPr>
            <w:shd w:fill="ffffff" w:val="clear"/>
            <w:vAlign w:val="center"/>
          </w:tcPr>
          <w:p w:rsidR="00000000" w:rsidDel="00000000" w:rsidP="00000000" w:rsidRDefault="00000000" w:rsidRPr="00000000" w14:paraId="0000086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42 315 551,40</w:t>
            </w:r>
          </w:p>
        </w:tc>
        <w:tc>
          <w:tcPr>
            <w:shd w:fill="ffffff" w:val="clear"/>
            <w:vAlign w:val="center"/>
          </w:tcPr>
          <w:p w:rsidR="00000000" w:rsidDel="00000000" w:rsidP="00000000" w:rsidRDefault="00000000" w:rsidRPr="00000000" w14:paraId="0000086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391 533 790,09</w:t>
            </w:r>
          </w:p>
        </w:tc>
        <w:tc>
          <w:tcPr>
            <w:shd w:fill="ffffff" w:val="clear"/>
            <w:vAlign w:val="center"/>
          </w:tcPr>
          <w:p w:rsidR="00000000" w:rsidDel="00000000" w:rsidP="00000000" w:rsidRDefault="00000000" w:rsidRPr="00000000" w14:paraId="0000086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773 951 704,74</w:t>
            </w:r>
          </w:p>
        </w:tc>
        <w:tc>
          <w:tcPr>
            <w:shd w:fill="ffffff" w:val="clear"/>
            <w:vAlign w:val="center"/>
          </w:tcPr>
          <w:p w:rsidR="00000000" w:rsidDel="00000000" w:rsidP="00000000" w:rsidRDefault="00000000" w:rsidRPr="00000000" w14:paraId="0000086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6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6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1207801046</w:t>
            </w:r>
          </w:p>
        </w:tc>
      </w:tr>
      <w:tr>
        <w:trPr>
          <w:cantSplit w:val="0"/>
          <w:trHeight w:val="320" w:hRule="atLeast"/>
          <w:tblHeader w:val="0"/>
        </w:trPr>
        <w:tc>
          <w:tcPr>
            <w:shd w:fill="ffffff" w:val="clear"/>
            <w:vAlign w:val="center"/>
          </w:tcPr>
          <w:p w:rsidR="00000000" w:rsidDel="00000000" w:rsidP="00000000" w:rsidRDefault="00000000" w:rsidRPr="00000000" w14:paraId="0000086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inquérito sobre a durabilidade do MILDA</w:t>
            </w:r>
          </w:p>
        </w:tc>
        <w:tc>
          <w:tcPr>
            <w:shd w:fill="auto" w:val="clear"/>
            <w:vAlign w:val="center"/>
          </w:tcPr>
          <w:p w:rsidR="00000000" w:rsidDel="00000000" w:rsidP="00000000" w:rsidRDefault="00000000" w:rsidRPr="00000000" w14:paraId="0000086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87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87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30 611 326,67</w:t>
            </w:r>
          </w:p>
        </w:tc>
        <w:tc>
          <w:tcPr>
            <w:shd w:fill="auto" w:val="clear"/>
            <w:vAlign w:val="center"/>
          </w:tcPr>
          <w:p w:rsidR="00000000" w:rsidDel="00000000" w:rsidP="00000000" w:rsidRDefault="00000000" w:rsidRPr="00000000" w14:paraId="0000087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30 611 326,67</w:t>
            </w:r>
          </w:p>
        </w:tc>
        <w:tc>
          <w:tcPr>
            <w:shd w:fill="auto" w:val="clear"/>
            <w:vAlign w:val="center"/>
          </w:tcPr>
          <w:p w:rsidR="00000000" w:rsidDel="00000000" w:rsidP="00000000" w:rsidRDefault="00000000" w:rsidRPr="00000000" w14:paraId="0000087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30 611 326,67</w:t>
            </w:r>
          </w:p>
        </w:tc>
        <w:tc>
          <w:tcPr>
            <w:shd w:fill="ccffff" w:val="clear"/>
            <w:vAlign w:val="center"/>
          </w:tcPr>
          <w:p w:rsidR="00000000" w:rsidDel="00000000" w:rsidP="00000000" w:rsidRDefault="00000000" w:rsidRPr="00000000" w14:paraId="0000087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91 833 980</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875">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Gestão da resistência aos inseticidas</w:t>
            </w:r>
          </w:p>
        </w:tc>
      </w:tr>
      <w:tr>
        <w:trPr>
          <w:cantSplit w:val="0"/>
          <w:trHeight w:val="320" w:hRule="atLeast"/>
          <w:tblHeader w:val="0"/>
        </w:trPr>
        <w:tc>
          <w:tcPr>
            <w:shd w:fill="ffffff" w:val="clear"/>
            <w:vAlign w:val="center"/>
          </w:tcPr>
          <w:p w:rsidR="00000000" w:rsidDel="00000000" w:rsidP="00000000" w:rsidRDefault="00000000" w:rsidRPr="00000000" w14:paraId="0000087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Elaborar um Plano Nacional para a gestão da resistência aos inseticidas</w:t>
            </w:r>
          </w:p>
        </w:tc>
        <w:tc>
          <w:tcPr>
            <w:shd w:fill="ffffff" w:val="clear"/>
            <w:vAlign w:val="center"/>
          </w:tcPr>
          <w:p w:rsidR="00000000" w:rsidDel="00000000" w:rsidP="00000000" w:rsidRDefault="00000000" w:rsidRPr="00000000" w14:paraId="0000087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10 433 258</w:t>
            </w:r>
          </w:p>
        </w:tc>
        <w:tc>
          <w:tcPr>
            <w:shd w:fill="ffffff" w:val="clear"/>
            <w:vAlign w:val="center"/>
          </w:tcPr>
          <w:p w:rsidR="00000000" w:rsidDel="00000000" w:rsidP="00000000" w:rsidRDefault="00000000" w:rsidRPr="00000000" w14:paraId="0000087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7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8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8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8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10 433 258</w:t>
            </w:r>
          </w:p>
        </w:tc>
      </w:tr>
      <w:tr>
        <w:trPr>
          <w:cantSplit w:val="0"/>
          <w:trHeight w:val="320" w:hRule="atLeast"/>
          <w:tblHeader w:val="0"/>
        </w:trPr>
        <w:tc>
          <w:tcPr>
            <w:shd w:fill="ffffff" w:val="clear"/>
            <w:vAlign w:val="center"/>
          </w:tcPr>
          <w:p w:rsidR="00000000" w:rsidDel="00000000" w:rsidP="00000000" w:rsidRDefault="00000000" w:rsidRPr="00000000" w14:paraId="0000088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Elaborar o manual de gestão da resistência aos inseticidas</w:t>
            </w:r>
          </w:p>
        </w:tc>
        <w:tc>
          <w:tcPr>
            <w:shd w:fill="ffffff" w:val="clear"/>
            <w:vAlign w:val="center"/>
          </w:tcPr>
          <w:p w:rsidR="00000000" w:rsidDel="00000000" w:rsidP="00000000" w:rsidRDefault="00000000" w:rsidRPr="00000000" w14:paraId="0000088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5 216 628,90</w:t>
            </w:r>
          </w:p>
        </w:tc>
        <w:tc>
          <w:tcPr>
            <w:shd w:fill="ffffff" w:val="clear"/>
            <w:vAlign w:val="center"/>
          </w:tcPr>
          <w:p w:rsidR="00000000" w:rsidDel="00000000" w:rsidP="00000000" w:rsidRDefault="00000000" w:rsidRPr="00000000" w14:paraId="0000088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8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8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8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8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5 216 629</w:t>
            </w:r>
          </w:p>
        </w:tc>
      </w:tr>
      <w:tr>
        <w:trPr>
          <w:cantSplit w:val="0"/>
          <w:trHeight w:val="320" w:hRule="atLeast"/>
          <w:tblHeader w:val="0"/>
        </w:trPr>
        <w:tc>
          <w:tcPr>
            <w:shd w:fill="ffffff" w:val="clear"/>
            <w:vAlign w:val="center"/>
          </w:tcPr>
          <w:p w:rsidR="00000000" w:rsidDel="00000000" w:rsidP="00000000" w:rsidRDefault="00000000" w:rsidRPr="00000000" w14:paraId="0000088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o controlo da qualidade dos MILDA no terreno</w:t>
            </w:r>
          </w:p>
        </w:tc>
        <w:tc>
          <w:tcPr>
            <w:shd w:fill="ffffff" w:val="clear"/>
            <w:vAlign w:val="center"/>
          </w:tcPr>
          <w:p w:rsidR="00000000" w:rsidDel="00000000" w:rsidP="00000000" w:rsidRDefault="00000000" w:rsidRPr="00000000" w14:paraId="0000088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6 559 570</w:t>
            </w:r>
          </w:p>
        </w:tc>
        <w:tc>
          <w:tcPr>
            <w:shd w:fill="ffffff" w:val="clear"/>
            <w:vAlign w:val="center"/>
          </w:tcPr>
          <w:p w:rsidR="00000000" w:rsidDel="00000000" w:rsidP="00000000" w:rsidRDefault="00000000" w:rsidRPr="00000000" w14:paraId="0000088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6 559 570</w:t>
            </w:r>
          </w:p>
        </w:tc>
        <w:tc>
          <w:tcPr>
            <w:shd w:fill="ffffff" w:val="clear"/>
            <w:vAlign w:val="center"/>
          </w:tcPr>
          <w:p w:rsidR="00000000" w:rsidDel="00000000" w:rsidP="00000000" w:rsidRDefault="00000000" w:rsidRPr="00000000" w14:paraId="0000088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6 559 570</w:t>
            </w:r>
          </w:p>
        </w:tc>
        <w:tc>
          <w:tcPr>
            <w:shd w:fill="ffffff" w:val="clear"/>
            <w:vAlign w:val="center"/>
          </w:tcPr>
          <w:p w:rsidR="00000000" w:rsidDel="00000000" w:rsidP="00000000" w:rsidRDefault="00000000" w:rsidRPr="00000000" w14:paraId="0000088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6 559 570</w:t>
            </w:r>
          </w:p>
        </w:tc>
        <w:tc>
          <w:tcPr>
            <w:shd w:fill="ffffff" w:val="clear"/>
            <w:vAlign w:val="center"/>
          </w:tcPr>
          <w:p w:rsidR="00000000" w:rsidDel="00000000" w:rsidP="00000000" w:rsidRDefault="00000000" w:rsidRPr="00000000" w14:paraId="0000088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6 559 570</w:t>
            </w:r>
          </w:p>
        </w:tc>
        <w:tc>
          <w:tcPr>
            <w:shd w:fill="ccffff" w:val="clear"/>
            <w:vAlign w:val="center"/>
          </w:tcPr>
          <w:p w:rsidR="00000000" w:rsidDel="00000000" w:rsidP="00000000" w:rsidRDefault="00000000" w:rsidRPr="00000000" w14:paraId="0000089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32 797 850</w:t>
            </w:r>
          </w:p>
        </w:tc>
      </w:tr>
      <w:tr>
        <w:trPr>
          <w:cantSplit w:val="0"/>
          <w:trHeight w:val="323" w:hRule="atLeast"/>
          <w:tblHeader w:val="0"/>
        </w:trPr>
        <w:tc>
          <w:tcPr>
            <w:shd w:fill="ffffff" w:val="clear"/>
            <w:vAlign w:val="center"/>
          </w:tcPr>
          <w:p w:rsidR="00000000" w:rsidDel="00000000" w:rsidP="00000000" w:rsidRDefault="00000000" w:rsidRPr="00000000" w14:paraId="0000089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Criar uma base de dados nacional para a gestão dos dados da resistência aos inseticidas</w:t>
            </w:r>
          </w:p>
        </w:tc>
        <w:tc>
          <w:tcPr>
            <w:shd w:fill="ffffff" w:val="clear"/>
            <w:vAlign w:val="center"/>
          </w:tcPr>
          <w:p w:rsidR="00000000" w:rsidDel="00000000" w:rsidP="00000000" w:rsidRDefault="00000000" w:rsidRPr="00000000" w14:paraId="0000089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5 332 000,00</w:t>
            </w:r>
          </w:p>
        </w:tc>
        <w:tc>
          <w:tcPr>
            <w:shd w:fill="ffffff" w:val="clear"/>
            <w:vAlign w:val="center"/>
          </w:tcPr>
          <w:p w:rsidR="00000000" w:rsidDel="00000000" w:rsidP="00000000" w:rsidRDefault="00000000" w:rsidRPr="00000000" w14:paraId="0000089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9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9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9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9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5 332 000</w:t>
            </w:r>
          </w:p>
        </w:tc>
      </w:tr>
      <w:tr>
        <w:trPr>
          <w:cantSplit w:val="0"/>
          <w:trHeight w:val="320" w:hRule="atLeast"/>
          <w:tblHeader w:val="0"/>
        </w:trPr>
        <w:tc>
          <w:tcPr>
            <w:shd w:fill="ffffff" w:val="clear"/>
            <w:vAlign w:val="center"/>
          </w:tcPr>
          <w:p w:rsidR="00000000" w:rsidDel="00000000" w:rsidP="00000000" w:rsidRDefault="00000000" w:rsidRPr="00000000" w14:paraId="0000089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testes de resistência dos vetores aos inseticidas</w:t>
            </w:r>
          </w:p>
        </w:tc>
        <w:tc>
          <w:tcPr>
            <w:shd w:fill="ffffff" w:val="clear"/>
            <w:vAlign w:val="center"/>
          </w:tcPr>
          <w:p w:rsidR="00000000" w:rsidDel="00000000" w:rsidP="00000000" w:rsidRDefault="00000000" w:rsidRPr="00000000" w14:paraId="0000089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9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20 831 627</w:t>
            </w:r>
          </w:p>
        </w:tc>
        <w:tc>
          <w:tcPr>
            <w:shd w:fill="ffffff" w:val="clear"/>
            <w:vAlign w:val="center"/>
          </w:tcPr>
          <w:p w:rsidR="00000000" w:rsidDel="00000000" w:rsidP="00000000" w:rsidRDefault="00000000" w:rsidRPr="00000000" w14:paraId="0000089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9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20 831 627</w:t>
            </w:r>
          </w:p>
        </w:tc>
        <w:tc>
          <w:tcPr>
            <w:shd w:fill="ffffff" w:val="clear"/>
            <w:vAlign w:val="center"/>
          </w:tcPr>
          <w:p w:rsidR="00000000" w:rsidDel="00000000" w:rsidP="00000000" w:rsidRDefault="00000000" w:rsidRPr="00000000" w14:paraId="0000089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9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41 663 255</w:t>
            </w:r>
          </w:p>
        </w:tc>
      </w:tr>
      <w:tr>
        <w:trPr>
          <w:cantSplit w:val="0"/>
          <w:trHeight w:val="788" w:hRule="atLeast"/>
          <w:tblHeader w:val="0"/>
        </w:trPr>
        <w:tc>
          <w:tcPr>
            <w:shd w:fill="ffffff" w:val="clear"/>
            <w:vAlign w:val="center"/>
          </w:tcPr>
          <w:p w:rsidR="00000000" w:rsidDel="00000000" w:rsidP="00000000" w:rsidRDefault="00000000" w:rsidRPr="00000000" w14:paraId="0000089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Dotar a equipa entomológica de 4 sítios sentinelas do pais de um insectário com separação das peças dos estados dos imaturos e dos adultos e dos equipamentos de base para permitir a vigilância entomológica de rotina</w:t>
            </w:r>
          </w:p>
        </w:tc>
        <w:tc>
          <w:tcPr>
            <w:shd w:fill="ffffff" w:val="clear"/>
            <w:vAlign w:val="center"/>
          </w:tcPr>
          <w:p w:rsidR="00000000" w:rsidDel="00000000" w:rsidP="00000000" w:rsidRDefault="00000000" w:rsidRPr="00000000" w14:paraId="000008A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A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1 980 871,00</w:t>
            </w:r>
          </w:p>
        </w:tc>
        <w:tc>
          <w:tcPr>
            <w:shd w:fill="ffffff" w:val="clear"/>
            <w:vAlign w:val="center"/>
          </w:tcPr>
          <w:p w:rsidR="00000000" w:rsidDel="00000000" w:rsidP="00000000" w:rsidRDefault="00000000" w:rsidRPr="00000000" w14:paraId="000008A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A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ffffff" w:val="clear"/>
            <w:vAlign w:val="center"/>
          </w:tcPr>
          <w:p w:rsidR="00000000" w:rsidDel="00000000" w:rsidP="00000000" w:rsidRDefault="00000000" w:rsidRPr="00000000" w14:paraId="000008A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8A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1 980 871</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8A6">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Luta anti larvária</w:t>
            </w:r>
          </w:p>
        </w:tc>
      </w:tr>
      <w:tr>
        <w:trPr>
          <w:cantSplit w:val="0"/>
          <w:trHeight w:val="320" w:hRule="atLeast"/>
          <w:tblHeader w:val="0"/>
        </w:trPr>
        <w:tc>
          <w:tcPr>
            <w:tcBorders>
              <w:bottom w:color="000000" w:space="0" w:sz="4" w:val="single"/>
            </w:tcBorders>
            <w:shd w:fill="ffffff" w:val="clear"/>
            <w:vAlign w:val="center"/>
          </w:tcPr>
          <w:p w:rsidR="00000000" w:rsidDel="00000000" w:rsidP="00000000" w:rsidRDefault="00000000" w:rsidRPr="00000000" w14:paraId="000008AD">
            <w:pPr>
              <w:rPr>
                <w:rFonts w:ascii="Calibri" w:cs="Calibri" w:eastAsia="Calibri" w:hAnsi="Calibri"/>
                <w:color w:val="000000"/>
                <w:sz w:val="18"/>
                <w:szCs w:val="18"/>
              </w:rPr>
            </w:pPr>
            <w:r w:rsidDel="00000000" w:rsidR="00000000" w:rsidRPr="00000000">
              <w:rPr>
                <w:rFonts w:ascii="Calibri" w:cs="Calibri" w:eastAsia="Calibri" w:hAnsi="Calibri"/>
                <w:color w:val="000000"/>
                <w:sz w:val="16"/>
                <w:szCs w:val="16"/>
                <w:rtl w:val="0"/>
              </w:rPr>
              <w:t xml:space="preserve">Realizar a cartografia de zonas de reprodução de larvas</w:t>
            </w:r>
            <w:r w:rsidDel="00000000" w:rsidR="00000000" w:rsidRPr="00000000">
              <w:rPr>
                <w:rtl w:val="0"/>
              </w:rPr>
            </w:r>
          </w:p>
        </w:tc>
        <w:tc>
          <w:tcPr>
            <w:tcBorders>
              <w:bottom w:color="000000" w:space="0" w:sz="4" w:val="single"/>
            </w:tcBorders>
            <w:shd w:fill="ffffff" w:val="clear"/>
            <w:vAlign w:val="center"/>
          </w:tcPr>
          <w:p w:rsidR="00000000" w:rsidDel="00000000" w:rsidP="00000000" w:rsidRDefault="00000000" w:rsidRPr="00000000" w14:paraId="000008AE">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w:t>
            </w:r>
          </w:p>
        </w:tc>
        <w:tc>
          <w:tcPr>
            <w:tcBorders>
              <w:bottom w:color="000000" w:space="0" w:sz="4" w:val="single"/>
            </w:tcBorders>
            <w:shd w:fill="ffffff" w:val="clear"/>
            <w:vAlign w:val="center"/>
          </w:tcPr>
          <w:p w:rsidR="00000000" w:rsidDel="00000000" w:rsidP="00000000" w:rsidRDefault="00000000" w:rsidRPr="00000000" w14:paraId="000008AF">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     </w:t>
            </w:r>
          </w:p>
        </w:tc>
        <w:tc>
          <w:tcPr>
            <w:tcBorders>
              <w:bottom w:color="000000" w:space="0" w:sz="4" w:val="single"/>
            </w:tcBorders>
            <w:shd w:fill="ffffff" w:val="clear"/>
            <w:vAlign w:val="center"/>
          </w:tcPr>
          <w:p w:rsidR="00000000" w:rsidDel="00000000" w:rsidP="00000000" w:rsidRDefault="00000000" w:rsidRPr="00000000" w14:paraId="000008B0">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     </w:t>
            </w:r>
          </w:p>
        </w:tc>
        <w:tc>
          <w:tcPr>
            <w:tcBorders>
              <w:bottom w:color="000000" w:space="0" w:sz="4" w:val="single"/>
            </w:tcBorders>
            <w:shd w:fill="ffffff" w:val="clear"/>
            <w:vAlign w:val="center"/>
          </w:tcPr>
          <w:p w:rsidR="00000000" w:rsidDel="00000000" w:rsidP="00000000" w:rsidRDefault="00000000" w:rsidRPr="00000000" w14:paraId="000008B1">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     </w:t>
            </w:r>
          </w:p>
        </w:tc>
        <w:tc>
          <w:tcPr>
            <w:tcBorders>
              <w:bottom w:color="000000" w:space="0" w:sz="4" w:val="single"/>
            </w:tcBorders>
            <w:shd w:fill="ffffff" w:val="clear"/>
            <w:vAlign w:val="center"/>
          </w:tcPr>
          <w:p w:rsidR="00000000" w:rsidDel="00000000" w:rsidP="00000000" w:rsidRDefault="00000000" w:rsidRPr="00000000" w14:paraId="000008B2">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 -     </w:t>
            </w:r>
          </w:p>
        </w:tc>
        <w:tc>
          <w:tcPr>
            <w:tcBorders>
              <w:bottom w:color="000000" w:space="0" w:sz="4" w:val="single"/>
            </w:tcBorders>
            <w:shd w:fill="ccffff" w:val="clear"/>
            <w:vAlign w:val="center"/>
          </w:tcPr>
          <w:p w:rsidR="00000000" w:rsidDel="00000000" w:rsidP="00000000" w:rsidRDefault="00000000" w:rsidRPr="00000000" w14:paraId="000008B3">
            <w:pPr>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0</w:t>
            </w:r>
          </w:p>
        </w:tc>
      </w:tr>
      <w:tr>
        <w:trPr>
          <w:cantSplit w:val="0"/>
          <w:trHeight w:val="320" w:hRule="atLeast"/>
          <w:tblHeader w:val="0"/>
        </w:trPr>
        <w:tc>
          <w:tcPr>
            <w:gridSpan w:val="7"/>
            <w:shd w:fill="99ccff" w:val="clear"/>
            <w:vAlign w:val="center"/>
          </w:tcPr>
          <w:p w:rsidR="00000000" w:rsidDel="00000000" w:rsidP="00000000" w:rsidRDefault="00000000" w:rsidRPr="00000000" w14:paraId="000008B4">
            <w:pPr>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20"/>
                <w:szCs w:val="20"/>
                <w:rtl w:val="0"/>
              </w:rPr>
              <w:t xml:space="preserve">Diagnóstico nas Estruturas sanitárias públicas e privadas (TDR, GE)</w:t>
            </w:r>
            <w:r w:rsidDel="00000000" w:rsidR="00000000" w:rsidRPr="00000000">
              <w:rPr>
                <w:rtl w:val="0"/>
              </w:rPr>
            </w:r>
          </w:p>
        </w:tc>
      </w:tr>
      <w:tr>
        <w:trPr>
          <w:cantSplit w:val="0"/>
          <w:trHeight w:val="320" w:hRule="atLeast"/>
          <w:tblHeader w:val="0"/>
        </w:trPr>
        <w:tc>
          <w:tcPr>
            <w:shd w:fill="auto" w:val="clear"/>
            <w:vAlign w:val="center"/>
          </w:tcPr>
          <w:p w:rsidR="00000000" w:rsidDel="00000000" w:rsidP="00000000" w:rsidRDefault="00000000" w:rsidRPr="00000000" w14:paraId="000008B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kits de TDR para o diagnóstico de paludismo </w:t>
            </w:r>
          </w:p>
        </w:tc>
        <w:tc>
          <w:tcPr>
            <w:shd w:fill="ffffff" w:val="clear"/>
            <w:vAlign w:val="center"/>
          </w:tcPr>
          <w:p w:rsidR="00000000" w:rsidDel="00000000" w:rsidP="00000000" w:rsidRDefault="00000000" w:rsidRPr="00000000" w14:paraId="000008B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48 423 377</w:t>
            </w:r>
          </w:p>
        </w:tc>
        <w:tc>
          <w:tcPr>
            <w:shd w:fill="ffffff" w:val="clear"/>
            <w:vAlign w:val="center"/>
          </w:tcPr>
          <w:p w:rsidR="00000000" w:rsidDel="00000000" w:rsidP="00000000" w:rsidRDefault="00000000" w:rsidRPr="00000000" w14:paraId="000008B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55 339 169</w:t>
            </w:r>
          </w:p>
        </w:tc>
        <w:tc>
          <w:tcPr>
            <w:shd w:fill="ffffff" w:val="clear"/>
            <w:vAlign w:val="center"/>
          </w:tcPr>
          <w:p w:rsidR="00000000" w:rsidDel="00000000" w:rsidP="00000000" w:rsidRDefault="00000000" w:rsidRPr="00000000" w14:paraId="000008B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34 588 585</w:t>
            </w:r>
          </w:p>
        </w:tc>
        <w:tc>
          <w:tcPr>
            <w:shd w:fill="ffffff" w:val="clear"/>
            <w:vAlign w:val="center"/>
          </w:tcPr>
          <w:p w:rsidR="00000000" w:rsidDel="00000000" w:rsidP="00000000" w:rsidRDefault="00000000" w:rsidRPr="00000000" w14:paraId="000008B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38 047 444</w:t>
            </w:r>
          </w:p>
        </w:tc>
        <w:tc>
          <w:tcPr>
            <w:shd w:fill="ffffff" w:val="clear"/>
            <w:vAlign w:val="center"/>
          </w:tcPr>
          <w:p w:rsidR="00000000" w:rsidDel="00000000" w:rsidP="00000000" w:rsidRDefault="00000000" w:rsidRPr="00000000" w14:paraId="000008C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41 852 188</w:t>
            </w:r>
          </w:p>
        </w:tc>
        <w:tc>
          <w:tcPr>
            <w:shd w:fill="ccffff" w:val="clear"/>
            <w:vAlign w:val="center"/>
          </w:tcPr>
          <w:p w:rsidR="00000000" w:rsidDel="00000000" w:rsidP="00000000" w:rsidRDefault="00000000" w:rsidRPr="00000000" w14:paraId="000008C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218 250 763</w:t>
            </w:r>
          </w:p>
        </w:tc>
      </w:tr>
      <w:tr>
        <w:trPr>
          <w:cantSplit w:val="0"/>
          <w:trHeight w:val="320" w:hRule="atLeast"/>
          <w:tblHeader w:val="0"/>
        </w:trPr>
        <w:tc>
          <w:tcPr>
            <w:shd w:fill="auto" w:val="clear"/>
            <w:vAlign w:val="center"/>
          </w:tcPr>
          <w:p w:rsidR="00000000" w:rsidDel="00000000" w:rsidP="00000000" w:rsidRDefault="00000000" w:rsidRPr="00000000" w14:paraId="000008C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insumos e consumíveis do TDR: Luvas latex</w:t>
            </w:r>
          </w:p>
        </w:tc>
        <w:tc>
          <w:tcPr>
            <w:shd w:fill="ffffff" w:val="clear"/>
            <w:vAlign w:val="center"/>
          </w:tcPr>
          <w:p w:rsidR="00000000" w:rsidDel="00000000" w:rsidP="00000000" w:rsidRDefault="00000000" w:rsidRPr="00000000" w14:paraId="000008C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2 083 215</w:t>
            </w:r>
          </w:p>
        </w:tc>
        <w:tc>
          <w:tcPr>
            <w:shd w:fill="ffffff" w:val="clear"/>
            <w:vAlign w:val="center"/>
          </w:tcPr>
          <w:p w:rsidR="00000000" w:rsidDel="00000000" w:rsidP="00000000" w:rsidRDefault="00000000" w:rsidRPr="00000000" w14:paraId="000008C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2 380 028</w:t>
            </w:r>
          </w:p>
        </w:tc>
        <w:tc>
          <w:tcPr>
            <w:shd w:fill="ffffff" w:val="clear"/>
            <w:vAlign w:val="center"/>
          </w:tcPr>
          <w:p w:rsidR="00000000" w:rsidDel="00000000" w:rsidP="00000000" w:rsidRDefault="00000000" w:rsidRPr="00000000" w14:paraId="000008C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1 488 208</w:t>
            </w:r>
          </w:p>
        </w:tc>
        <w:tc>
          <w:tcPr>
            <w:shd w:fill="ffffff" w:val="clear"/>
            <w:vAlign w:val="center"/>
          </w:tcPr>
          <w:p w:rsidR="00000000" w:rsidDel="00000000" w:rsidP="00000000" w:rsidRDefault="00000000" w:rsidRPr="00000000" w14:paraId="000008C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1 637 028</w:t>
            </w:r>
          </w:p>
        </w:tc>
        <w:tc>
          <w:tcPr>
            <w:shd w:fill="ffffff" w:val="clear"/>
            <w:vAlign w:val="center"/>
          </w:tcPr>
          <w:p w:rsidR="00000000" w:rsidDel="00000000" w:rsidP="00000000" w:rsidRDefault="00000000" w:rsidRPr="00000000" w14:paraId="000008C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1 800 731</w:t>
            </w:r>
          </w:p>
        </w:tc>
        <w:tc>
          <w:tcPr>
            <w:shd w:fill="ccffff" w:val="clear"/>
            <w:vAlign w:val="center"/>
          </w:tcPr>
          <w:p w:rsidR="00000000" w:rsidDel="00000000" w:rsidP="00000000" w:rsidRDefault="00000000" w:rsidRPr="00000000" w14:paraId="000008C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9 389 209</w:t>
            </w:r>
          </w:p>
        </w:tc>
      </w:tr>
      <w:tr>
        <w:trPr>
          <w:cantSplit w:val="0"/>
          <w:trHeight w:val="320" w:hRule="atLeast"/>
          <w:tblHeader w:val="0"/>
        </w:trPr>
        <w:tc>
          <w:tcPr>
            <w:shd w:fill="auto" w:val="clear"/>
            <w:vAlign w:val="center"/>
          </w:tcPr>
          <w:p w:rsidR="00000000" w:rsidDel="00000000" w:rsidP="00000000" w:rsidRDefault="00000000" w:rsidRPr="00000000" w14:paraId="000008C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insumos e consumíveis do TDR: Caixa de biossegurança</w:t>
            </w:r>
          </w:p>
        </w:tc>
        <w:tc>
          <w:tcPr>
            <w:shd w:fill="ffffff" w:val="clear"/>
            <w:vAlign w:val="center"/>
          </w:tcPr>
          <w:p w:rsidR="00000000" w:rsidDel="00000000" w:rsidP="00000000" w:rsidRDefault="00000000" w:rsidRPr="00000000" w14:paraId="000008C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186 431 126</w:t>
            </w:r>
          </w:p>
        </w:tc>
        <w:tc>
          <w:tcPr>
            <w:shd w:fill="ffffff" w:val="clear"/>
            <w:vAlign w:val="center"/>
          </w:tcPr>
          <w:p w:rsidR="00000000" w:rsidDel="00000000" w:rsidP="00000000" w:rsidRDefault="00000000" w:rsidRPr="00000000" w14:paraId="000008C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213 051 307</w:t>
            </w:r>
          </w:p>
        </w:tc>
        <w:tc>
          <w:tcPr>
            <w:shd w:fill="ffffff" w:val="clear"/>
            <w:vAlign w:val="center"/>
          </w:tcPr>
          <w:p w:rsidR="00000000" w:rsidDel="00000000" w:rsidP="00000000" w:rsidRDefault="00000000" w:rsidRPr="00000000" w14:paraId="000008C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133 168 299</w:t>
            </w:r>
          </w:p>
        </w:tc>
        <w:tc>
          <w:tcPr>
            <w:shd w:fill="ffffff" w:val="clear"/>
            <w:vAlign w:val="center"/>
          </w:tcPr>
          <w:p w:rsidR="00000000" w:rsidDel="00000000" w:rsidP="00000000" w:rsidRDefault="00000000" w:rsidRPr="00000000" w14:paraId="000008C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146 485 129</w:t>
            </w:r>
          </w:p>
        </w:tc>
        <w:tc>
          <w:tcPr>
            <w:shd w:fill="ffffff" w:val="clear"/>
            <w:vAlign w:val="center"/>
          </w:tcPr>
          <w:p w:rsidR="00000000" w:rsidDel="00000000" w:rsidP="00000000" w:rsidRDefault="00000000" w:rsidRPr="00000000" w14:paraId="000008C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161 133 642</w:t>
            </w:r>
          </w:p>
        </w:tc>
        <w:tc>
          <w:tcPr>
            <w:shd w:fill="ccffff" w:val="clear"/>
            <w:vAlign w:val="center"/>
          </w:tcPr>
          <w:p w:rsidR="00000000" w:rsidDel="00000000" w:rsidP="00000000" w:rsidRDefault="00000000" w:rsidRPr="00000000" w14:paraId="000008C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840 269 504</w:t>
            </w:r>
          </w:p>
        </w:tc>
      </w:tr>
      <w:tr>
        <w:trPr>
          <w:cantSplit w:val="0"/>
          <w:trHeight w:val="320" w:hRule="atLeast"/>
          <w:tblHeader w:val="0"/>
        </w:trPr>
        <w:tc>
          <w:tcPr>
            <w:shd w:fill="auto" w:val="clear"/>
            <w:vAlign w:val="center"/>
          </w:tcPr>
          <w:p w:rsidR="00000000" w:rsidDel="00000000" w:rsidP="00000000" w:rsidRDefault="00000000" w:rsidRPr="00000000" w14:paraId="000008D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reagentes de laboratório:</w:t>
            </w:r>
          </w:p>
        </w:tc>
        <w:tc>
          <w:tcPr>
            <w:shd w:fill="ffffff" w:val="clear"/>
            <w:vAlign w:val="center"/>
          </w:tcPr>
          <w:p w:rsidR="00000000" w:rsidDel="00000000" w:rsidP="00000000" w:rsidRDefault="00000000" w:rsidRPr="00000000" w14:paraId="000008D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9 849 407</w:t>
            </w:r>
          </w:p>
        </w:tc>
        <w:tc>
          <w:tcPr>
            <w:shd w:fill="ffffff" w:val="clear"/>
            <w:vAlign w:val="center"/>
          </w:tcPr>
          <w:p w:rsidR="00000000" w:rsidDel="00000000" w:rsidP="00000000" w:rsidRDefault="00000000" w:rsidRPr="00000000" w14:paraId="000008D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11 251 057</w:t>
            </w:r>
          </w:p>
        </w:tc>
        <w:tc>
          <w:tcPr>
            <w:shd w:fill="ffffff" w:val="clear"/>
            <w:vAlign w:val="center"/>
          </w:tcPr>
          <w:p w:rsidR="00000000" w:rsidDel="00000000" w:rsidP="00000000" w:rsidRDefault="00000000" w:rsidRPr="00000000" w14:paraId="000008D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7 038 357</w:t>
            </w:r>
          </w:p>
        </w:tc>
        <w:tc>
          <w:tcPr>
            <w:shd w:fill="ffffff" w:val="clear"/>
            <w:vAlign w:val="center"/>
          </w:tcPr>
          <w:p w:rsidR="00000000" w:rsidDel="00000000" w:rsidP="00000000" w:rsidRDefault="00000000" w:rsidRPr="00000000" w14:paraId="000008D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7 742 193</w:t>
            </w:r>
          </w:p>
        </w:tc>
        <w:tc>
          <w:tcPr>
            <w:shd w:fill="ffffff" w:val="clear"/>
            <w:vAlign w:val="center"/>
          </w:tcPr>
          <w:p w:rsidR="00000000" w:rsidDel="00000000" w:rsidP="00000000" w:rsidRDefault="00000000" w:rsidRPr="00000000" w14:paraId="000008D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8 516 412</w:t>
            </w:r>
          </w:p>
        </w:tc>
        <w:tc>
          <w:tcPr>
            <w:shd w:fill="ccffff" w:val="clear"/>
            <w:vAlign w:val="center"/>
          </w:tcPr>
          <w:p w:rsidR="00000000" w:rsidDel="00000000" w:rsidP="00000000" w:rsidRDefault="00000000" w:rsidRPr="00000000" w14:paraId="000008D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44 397 426</w:t>
            </w:r>
          </w:p>
        </w:tc>
      </w:tr>
      <w:tr>
        <w:trPr>
          <w:cantSplit w:val="0"/>
          <w:trHeight w:val="320" w:hRule="atLeast"/>
          <w:tblHeader w:val="0"/>
        </w:trPr>
        <w:tc>
          <w:tcPr>
            <w:shd w:fill="auto" w:val="clear"/>
            <w:vAlign w:val="center"/>
          </w:tcPr>
          <w:p w:rsidR="00000000" w:rsidDel="00000000" w:rsidP="00000000" w:rsidRDefault="00000000" w:rsidRPr="00000000" w14:paraId="000008D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ACT (Artheméter-Lumefantrina)</w:t>
            </w:r>
          </w:p>
        </w:tc>
        <w:tc>
          <w:tcPr>
            <w:shd w:fill="ffffff" w:val="clear"/>
            <w:vAlign w:val="center"/>
          </w:tcPr>
          <w:p w:rsidR="00000000" w:rsidDel="00000000" w:rsidP="00000000" w:rsidRDefault="00000000" w:rsidRPr="00000000" w14:paraId="000008D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61 200 444</w:t>
            </w:r>
          </w:p>
        </w:tc>
        <w:tc>
          <w:tcPr>
            <w:shd w:fill="ffffff" w:val="clear"/>
            <w:vAlign w:val="center"/>
          </w:tcPr>
          <w:p w:rsidR="00000000" w:rsidDel="00000000" w:rsidP="00000000" w:rsidRDefault="00000000" w:rsidRPr="00000000" w14:paraId="000008D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69 925 734</w:t>
            </w:r>
          </w:p>
        </w:tc>
        <w:tc>
          <w:tcPr>
            <w:shd w:fill="ffffff" w:val="clear"/>
            <w:vAlign w:val="center"/>
          </w:tcPr>
          <w:p w:rsidR="00000000" w:rsidDel="00000000" w:rsidP="00000000" w:rsidRDefault="00000000" w:rsidRPr="00000000" w14:paraId="000008D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43 719 719</w:t>
            </w:r>
          </w:p>
        </w:tc>
        <w:tc>
          <w:tcPr>
            <w:shd w:fill="ffffff" w:val="clear"/>
            <w:vAlign w:val="center"/>
          </w:tcPr>
          <w:p w:rsidR="00000000" w:rsidDel="00000000" w:rsidP="00000000" w:rsidRDefault="00000000" w:rsidRPr="00000000" w14:paraId="000008D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48 091 691</w:t>
            </w:r>
          </w:p>
        </w:tc>
        <w:tc>
          <w:tcPr>
            <w:shd w:fill="ffffff" w:val="clear"/>
            <w:vAlign w:val="center"/>
          </w:tcPr>
          <w:p w:rsidR="00000000" w:rsidDel="00000000" w:rsidP="00000000" w:rsidRDefault="00000000" w:rsidRPr="00000000" w14:paraId="000008D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52 900 860</w:t>
            </w:r>
          </w:p>
        </w:tc>
        <w:tc>
          <w:tcPr>
            <w:shd w:fill="ccffff" w:val="clear"/>
            <w:vAlign w:val="center"/>
          </w:tcPr>
          <w:p w:rsidR="00000000" w:rsidDel="00000000" w:rsidP="00000000" w:rsidRDefault="00000000" w:rsidRPr="00000000" w14:paraId="000008D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275 838 448</w:t>
            </w:r>
          </w:p>
        </w:tc>
      </w:tr>
      <w:tr>
        <w:trPr>
          <w:cantSplit w:val="0"/>
          <w:trHeight w:val="320" w:hRule="atLeast"/>
          <w:tblHeader w:val="0"/>
        </w:trPr>
        <w:tc>
          <w:tcPr>
            <w:shd w:fill="auto" w:val="clear"/>
            <w:vAlign w:val="center"/>
          </w:tcPr>
          <w:p w:rsidR="00000000" w:rsidDel="00000000" w:rsidP="00000000" w:rsidRDefault="00000000" w:rsidRPr="00000000" w14:paraId="000008D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 Quinino (Paludismo grave)</w:t>
            </w:r>
          </w:p>
        </w:tc>
        <w:tc>
          <w:tcPr>
            <w:shd w:fill="ffffff" w:val="clear"/>
            <w:vAlign w:val="center"/>
          </w:tcPr>
          <w:p w:rsidR="00000000" w:rsidDel="00000000" w:rsidP="00000000" w:rsidRDefault="00000000" w:rsidRPr="00000000" w14:paraId="000008D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8 707 068</w:t>
            </w:r>
          </w:p>
        </w:tc>
        <w:tc>
          <w:tcPr>
            <w:shd w:fill="ffffff" w:val="clear"/>
            <w:vAlign w:val="center"/>
          </w:tcPr>
          <w:p w:rsidR="00000000" w:rsidDel="00000000" w:rsidP="00000000" w:rsidRDefault="00000000" w:rsidRPr="00000000" w14:paraId="000008E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9 956 288</w:t>
            </w:r>
          </w:p>
        </w:tc>
        <w:tc>
          <w:tcPr>
            <w:shd w:fill="ffffff" w:val="clear"/>
            <w:vAlign w:val="center"/>
          </w:tcPr>
          <w:p w:rsidR="00000000" w:rsidDel="00000000" w:rsidP="00000000" w:rsidRDefault="00000000" w:rsidRPr="00000000" w14:paraId="000008E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6 223 541</w:t>
            </w:r>
          </w:p>
        </w:tc>
        <w:tc>
          <w:tcPr>
            <w:shd w:fill="ffffff" w:val="clear"/>
            <w:vAlign w:val="center"/>
          </w:tcPr>
          <w:p w:rsidR="00000000" w:rsidDel="00000000" w:rsidP="00000000" w:rsidRDefault="00000000" w:rsidRPr="00000000" w14:paraId="000008E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6 845 896</w:t>
            </w:r>
          </w:p>
        </w:tc>
        <w:tc>
          <w:tcPr>
            <w:shd w:fill="ffffff" w:val="clear"/>
            <w:vAlign w:val="center"/>
          </w:tcPr>
          <w:p w:rsidR="00000000" w:rsidDel="00000000" w:rsidP="00000000" w:rsidRDefault="00000000" w:rsidRPr="00000000" w14:paraId="000008E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7 530 485</w:t>
            </w:r>
          </w:p>
        </w:tc>
        <w:tc>
          <w:tcPr>
            <w:shd w:fill="ccffff" w:val="clear"/>
            <w:vAlign w:val="center"/>
          </w:tcPr>
          <w:p w:rsidR="00000000" w:rsidDel="00000000" w:rsidP="00000000" w:rsidRDefault="00000000" w:rsidRPr="00000000" w14:paraId="000008E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39 263 278</w:t>
            </w:r>
          </w:p>
        </w:tc>
      </w:tr>
      <w:tr>
        <w:trPr>
          <w:cantSplit w:val="0"/>
          <w:trHeight w:val="320" w:hRule="atLeast"/>
          <w:tblHeader w:val="0"/>
        </w:trPr>
        <w:tc>
          <w:tcPr>
            <w:shd w:fill="auto" w:val="clear"/>
            <w:vAlign w:val="center"/>
          </w:tcPr>
          <w:p w:rsidR="00000000" w:rsidDel="00000000" w:rsidP="00000000" w:rsidRDefault="00000000" w:rsidRPr="00000000" w14:paraId="000008E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B. Artesunato Injectable, 60mg/vial + diluent (Paludisme grave)</w:t>
            </w:r>
          </w:p>
        </w:tc>
        <w:tc>
          <w:tcPr>
            <w:shd w:fill="ffffff" w:val="clear"/>
            <w:vAlign w:val="center"/>
          </w:tcPr>
          <w:p w:rsidR="00000000" w:rsidDel="00000000" w:rsidP="00000000" w:rsidRDefault="00000000" w:rsidRPr="00000000" w14:paraId="000008E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94 487 341</w:t>
            </w:r>
          </w:p>
        </w:tc>
        <w:tc>
          <w:tcPr>
            <w:shd w:fill="ffffff" w:val="clear"/>
            <w:vAlign w:val="center"/>
          </w:tcPr>
          <w:p w:rsidR="00000000" w:rsidDel="00000000" w:rsidP="00000000" w:rsidRDefault="00000000" w:rsidRPr="00000000" w14:paraId="000008E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62 991 211</w:t>
            </w:r>
          </w:p>
        </w:tc>
        <w:tc>
          <w:tcPr>
            <w:shd w:fill="ffffff" w:val="clear"/>
            <w:vAlign w:val="center"/>
          </w:tcPr>
          <w:p w:rsidR="00000000" w:rsidDel="00000000" w:rsidP="00000000" w:rsidRDefault="00000000" w:rsidRPr="00000000" w14:paraId="000008E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52 494 249</w:t>
            </w:r>
          </w:p>
        </w:tc>
        <w:tc>
          <w:tcPr>
            <w:shd w:fill="ffffff" w:val="clear"/>
            <w:vAlign w:val="center"/>
          </w:tcPr>
          <w:p w:rsidR="00000000" w:rsidDel="00000000" w:rsidP="00000000" w:rsidRDefault="00000000" w:rsidRPr="00000000" w14:paraId="000008E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57 743 674</w:t>
            </w:r>
          </w:p>
        </w:tc>
        <w:tc>
          <w:tcPr>
            <w:shd w:fill="ffffff" w:val="clear"/>
            <w:vAlign w:val="center"/>
          </w:tcPr>
          <w:p w:rsidR="00000000" w:rsidDel="00000000" w:rsidP="00000000" w:rsidRDefault="00000000" w:rsidRPr="00000000" w14:paraId="000008E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63 518 041</w:t>
            </w:r>
          </w:p>
        </w:tc>
        <w:tc>
          <w:tcPr>
            <w:shd w:fill="ccffff" w:val="clear"/>
            <w:vAlign w:val="center"/>
          </w:tcPr>
          <w:p w:rsidR="00000000" w:rsidDel="00000000" w:rsidP="00000000" w:rsidRDefault="00000000" w:rsidRPr="00000000" w14:paraId="000008E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331 234 516</w:t>
            </w:r>
          </w:p>
        </w:tc>
      </w:tr>
      <w:tr>
        <w:trPr>
          <w:cantSplit w:val="0"/>
          <w:trHeight w:val="640" w:hRule="atLeast"/>
          <w:tblHeader w:val="0"/>
        </w:trPr>
        <w:tc>
          <w:tcPr>
            <w:shd w:fill="auto" w:val="clear"/>
            <w:vAlign w:val="center"/>
          </w:tcPr>
          <w:p w:rsidR="00000000" w:rsidDel="00000000" w:rsidP="00000000" w:rsidRDefault="00000000" w:rsidRPr="00000000" w14:paraId="000008E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500 (125 c/ano) prescritores dos estabelecimentos sanitários públicos na gestão dos casos do paludismo simples e grave</w:t>
            </w:r>
          </w:p>
        </w:tc>
        <w:tc>
          <w:tcPr>
            <w:shd w:fill="ffffff" w:val="clear"/>
            <w:vAlign w:val="center"/>
          </w:tcPr>
          <w:p w:rsidR="00000000" w:rsidDel="00000000" w:rsidP="00000000" w:rsidRDefault="00000000" w:rsidRPr="00000000" w14:paraId="000008E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16 531 750</w:t>
            </w:r>
          </w:p>
        </w:tc>
        <w:tc>
          <w:tcPr>
            <w:shd w:fill="ffffff" w:val="clear"/>
            <w:vAlign w:val="center"/>
          </w:tcPr>
          <w:p w:rsidR="00000000" w:rsidDel="00000000" w:rsidP="00000000" w:rsidRDefault="00000000" w:rsidRPr="00000000" w14:paraId="000008E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16 531 750</w:t>
            </w:r>
          </w:p>
        </w:tc>
        <w:tc>
          <w:tcPr>
            <w:shd w:fill="ffffff" w:val="clear"/>
            <w:vAlign w:val="center"/>
          </w:tcPr>
          <w:p w:rsidR="00000000" w:rsidDel="00000000" w:rsidP="00000000" w:rsidRDefault="00000000" w:rsidRPr="00000000" w14:paraId="000008EF">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8F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16 531 750</w:t>
            </w:r>
          </w:p>
        </w:tc>
        <w:tc>
          <w:tcPr>
            <w:shd w:fill="ffffff" w:val="clear"/>
            <w:vAlign w:val="center"/>
          </w:tcPr>
          <w:p w:rsidR="00000000" w:rsidDel="00000000" w:rsidP="00000000" w:rsidRDefault="00000000" w:rsidRPr="00000000" w14:paraId="000008F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16 531 750</w:t>
            </w:r>
          </w:p>
        </w:tc>
        <w:tc>
          <w:tcPr>
            <w:shd w:fill="ccffff" w:val="clear"/>
            <w:vAlign w:val="center"/>
          </w:tcPr>
          <w:p w:rsidR="00000000" w:rsidDel="00000000" w:rsidP="00000000" w:rsidRDefault="00000000" w:rsidRPr="00000000" w14:paraId="000008F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66 127 000</w:t>
            </w:r>
          </w:p>
        </w:tc>
      </w:tr>
      <w:tr>
        <w:trPr>
          <w:cantSplit w:val="0"/>
          <w:trHeight w:val="640" w:hRule="atLeast"/>
          <w:tblHeader w:val="0"/>
        </w:trPr>
        <w:tc>
          <w:tcPr>
            <w:shd w:fill="auto" w:val="clear"/>
            <w:vAlign w:val="center"/>
          </w:tcPr>
          <w:p w:rsidR="00000000" w:rsidDel="00000000" w:rsidP="00000000" w:rsidRDefault="00000000" w:rsidRPr="00000000" w14:paraId="000008F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100 (25 c/ano) prescritores dos estabelecimentos sanitários privados na gestão dos casos do paludismo simples e grave</w:t>
            </w:r>
          </w:p>
        </w:tc>
        <w:tc>
          <w:tcPr>
            <w:shd w:fill="ffffff" w:val="clear"/>
            <w:vAlign w:val="center"/>
          </w:tcPr>
          <w:p w:rsidR="00000000" w:rsidDel="00000000" w:rsidP="00000000" w:rsidRDefault="00000000" w:rsidRPr="00000000" w14:paraId="000008F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3 036 350</w:t>
            </w:r>
          </w:p>
        </w:tc>
        <w:tc>
          <w:tcPr>
            <w:shd w:fill="ffffff" w:val="clear"/>
            <w:vAlign w:val="center"/>
          </w:tcPr>
          <w:p w:rsidR="00000000" w:rsidDel="00000000" w:rsidP="00000000" w:rsidRDefault="00000000" w:rsidRPr="00000000" w14:paraId="000008F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3 036 350</w:t>
            </w:r>
          </w:p>
        </w:tc>
        <w:tc>
          <w:tcPr>
            <w:shd w:fill="ffffff" w:val="clear"/>
            <w:vAlign w:val="center"/>
          </w:tcPr>
          <w:p w:rsidR="00000000" w:rsidDel="00000000" w:rsidP="00000000" w:rsidRDefault="00000000" w:rsidRPr="00000000" w14:paraId="000008F6">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8F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3 036 350</w:t>
            </w:r>
          </w:p>
        </w:tc>
        <w:tc>
          <w:tcPr>
            <w:shd w:fill="ffffff" w:val="clear"/>
            <w:vAlign w:val="center"/>
          </w:tcPr>
          <w:p w:rsidR="00000000" w:rsidDel="00000000" w:rsidP="00000000" w:rsidRDefault="00000000" w:rsidRPr="00000000" w14:paraId="000008F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3 036 350</w:t>
            </w:r>
          </w:p>
        </w:tc>
        <w:tc>
          <w:tcPr>
            <w:shd w:fill="ccffff" w:val="clear"/>
            <w:vAlign w:val="center"/>
          </w:tcPr>
          <w:p w:rsidR="00000000" w:rsidDel="00000000" w:rsidP="00000000" w:rsidRDefault="00000000" w:rsidRPr="00000000" w14:paraId="000008F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12 145 400</w:t>
            </w:r>
          </w:p>
        </w:tc>
      </w:tr>
      <w:tr>
        <w:trPr>
          <w:cantSplit w:val="0"/>
          <w:trHeight w:val="435" w:hRule="atLeast"/>
          <w:tblHeader w:val="0"/>
        </w:trPr>
        <w:tc>
          <w:tcPr>
            <w:shd w:fill="auto" w:val="clear"/>
            <w:vAlign w:val="center"/>
          </w:tcPr>
          <w:p w:rsidR="00000000" w:rsidDel="00000000" w:rsidP="00000000" w:rsidRDefault="00000000" w:rsidRPr="00000000" w14:paraId="000008F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Rever o protocolo de controlo de qualidade dos Laboratórios - PNLP + INASA/LNSP + UNICEF</w:t>
            </w:r>
          </w:p>
        </w:tc>
        <w:tc>
          <w:tcPr>
            <w:shd w:fill="ffffff" w:val="clear"/>
            <w:vAlign w:val="center"/>
          </w:tcPr>
          <w:p w:rsidR="00000000" w:rsidDel="00000000" w:rsidP="00000000" w:rsidRDefault="00000000" w:rsidRPr="00000000" w14:paraId="000008FB">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8FC">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8F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6 595 100</w:t>
            </w:r>
          </w:p>
        </w:tc>
        <w:tc>
          <w:tcPr>
            <w:shd w:fill="ffffff" w:val="clear"/>
            <w:vAlign w:val="center"/>
          </w:tcPr>
          <w:p w:rsidR="00000000" w:rsidDel="00000000" w:rsidP="00000000" w:rsidRDefault="00000000" w:rsidRPr="00000000" w14:paraId="000008FE">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8FF">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0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6 595 100</w:t>
            </w:r>
          </w:p>
        </w:tc>
      </w:tr>
      <w:tr>
        <w:trPr>
          <w:cantSplit w:val="0"/>
          <w:trHeight w:val="426" w:hRule="atLeast"/>
          <w:tblHeader w:val="0"/>
        </w:trPr>
        <w:tc>
          <w:tcPr>
            <w:shd w:fill="auto" w:val="clear"/>
            <w:vAlign w:val="center"/>
          </w:tcPr>
          <w:p w:rsidR="00000000" w:rsidDel="00000000" w:rsidP="00000000" w:rsidRDefault="00000000" w:rsidRPr="00000000" w14:paraId="0000090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a nível central 44 (22 p/ano) formadores sobre a política nacional de luta contra o paludismo</w:t>
            </w:r>
          </w:p>
        </w:tc>
        <w:tc>
          <w:tcPr>
            <w:shd w:fill="ffffff" w:val="clear"/>
            <w:vAlign w:val="center"/>
          </w:tcPr>
          <w:p w:rsidR="00000000" w:rsidDel="00000000" w:rsidP="00000000" w:rsidRDefault="00000000" w:rsidRPr="00000000" w14:paraId="0000090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2 822 600</w:t>
            </w:r>
          </w:p>
        </w:tc>
        <w:tc>
          <w:tcPr>
            <w:shd w:fill="ffffff" w:val="clear"/>
            <w:vAlign w:val="center"/>
          </w:tcPr>
          <w:p w:rsidR="00000000" w:rsidDel="00000000" w:rsidP="00000000" w:rsidRDefault="00000000" w:rsidRPr="00000000" w14:paraId="00000903">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04">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0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2 822 600</w:t>
            </w:r>
          </w:p>
        </w:tc>
        <w:tc>
          <w:tcPr>
            <w:shd w:fill="ffffff" w:val="clear"/>
            <w:vAlign w:val="center"/>
          </w:tcPr>
          <w:p w:rsidR="00000000" w:rsidDel="00000000" w:rsidP="00000000" w:rsidRDefault="00000000" w:rsidRPr="00000000" w14:paraId="00000906">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0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5 645 200</w:t>
            </w:r>
          </w:p>
        </w:tc>
      </w:tr>
      <w:tr>
        <w:trPr>
          <w:cantSplit w:val="0"/>
          <w:trHeight w:val="418" w:hRule="atLeast"/>
          <w:tblHeader w:val="0"/>
        </w:trPr>
        <w:tc>
          <w:tcPr>
            <w:shd w:fill="auto" w:val="clear"/>
            <w:vAlign w:val="center"/>
          </w:tcPr>
          <w:p w:rsidR="00000000" w:rsidDel="00000000" w:rsidP="00000000" w:rsidRDefault="00000000" w:rsidRPr="00000000" w14:paraId="0000090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Reciclar a nível central 44 (22 p/ano) formadores sobre a política nacional de luta contra o paludismo</w:t>
            </w:r>
          </w:p>
        </w:tc>
        <w:tc>
          <w:tcPr>
            <w:shd w:fill="ffffff" w:val="clear"/>
            <w:vAlign w:val="center"/>
          </w:tcPr>
          <w:p w:rsidR="00000000" w:rsidDel="00000000" w:rsidP="00000000" w:rsidRDefault="00000000" w:rsidRPr="00000000" w14:paraId="00000909">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0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1 751 600</w:t>
            </w:r>
          </w:p>
        </w:tc>
        <w:tc>
          <w:tcPr>
            <w:shd w:fill="ffffff" w:val="clear"/>
            <w:vAlign w:val="center"/>
          </w:tcPr>
          <w:p w:rsidR="00000000" w:rsidDel="00000000" w:rsidP="00000000" w:rsidRDefault="00000000" w:rsidRPr="00000000" w14:paraId="0000090B">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0C">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0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1 751 600</w:t>
            </w:r>
          </w:p>
        </w:tc>
        <w:tc>
          <w:tcPr>
            <w:shd w:fill="ccffff" w:val="clear"/>
            <w:vAlign w:val="center"/>
          </w:tcPr>
          <w:p w:rsidR="00000000" w:rsidDel="00000000" w:rsidP="00000000" w:rsidRDefault="00000000" w:rsidRPr="00000000" w14:paraId="0000090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3 503 200</w:t>
            </w:r>
          </w:p>
        </w:tc>
      </w:tr>
      <w:tr>
        <w:trPr>
          <w:cantSplit w:val="0"/>
          <w:trHeight w:val="411" w:hRule="atLeast"/>
          <w:tblHeader w:val="0"/>
        </w:trPr>
        <w:tc>
          <w:tcPr>
            <w:shd w:fill="auto" w:val="clear"/>
            <w:vAlign w:val="center"/>
          </w:tcPr>
          <w:p w:rsidR="00000000" w:rsidDel="00000000" w:rsidP="00000000" w:rsidRDefault="00000000" w:rsidRPr="00000000" w14:paraId="0000090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200 técnicos de laboratório (50 p/ano) sobre o controlo de qualidade dos laboratórios</w:t>
            </w:r>
          </w:p>
        </w:tc>
        <w:tc>
          <w:tcPr>
            <w:shd w:fill="ffffff" w:val="clear"/>
            <w:vAlign w:val="center"/>
          </w:tcPr>
          <w:p w:rsidR="00000000" w:rsidDel="00000000" w:rsidP="00000000" w:rsidRDefault="00000000" w:rsidRPr="00000000" w14:paraId="0000091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5 657 600</w:t>
            </w:r>
          </w:p>
        </w:tc>
        <w:tc>
          <w:tcPr>
            <w:shd w:fill="ffffff" w:val="clear"/>
            <w:vAlign w:val="center"/>
          </w:tcPr>
          <w:p w:rsidR="00000000" w:rsidDel="00000000" w:rsidP="00000000" w:rsidRDefault="00000000" w:rsidRPr="00000000" w14:paraId="0000091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5 657 600</w:t>
            </w:r>
          </w:p>
        </w:tc>
        <w:tc>
          <w:tcPr>
            <w:shd w:fill="ffffff" w:val="clear"/>
            <w:vAlign w:val="center"/>
          </w:tcPr>
          <w:p w:rsidR="00000000" w:rsidDel="00000000" w:rsidP="00000000" w:rsidRDefault="00000000" w:rsidRPr="00000000" w14:paraId="00000912">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1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5 657 600</w:t>
            </w:r>
          </w:p>
        </w:tc>
        <w:tc>
          <w:tcPr>
            <w:shd w:fill="ffffff" w:val="clear"/>
            <w:vAlign w:val="center"/>
          </w:tcPr>
          <w:p w:rsidR="00000000" w:rsidDel="00000000" w:rsidP="00000000" w:rsidRDefault="00000000" w:rsidRPr="00000000" w14:paraId="0000091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5 657 600</w:t>
            </w:r>
          </w:p>
        </w:tc>
        <w:tc>
          <w:tcPr>
            <w:shd w:fill="ccffff" w:val="clear"/>
            <w:vAlign w:val="center"/>
          </w:tcPr>
          <w:p w:rsidR="00000000" w:rsidDel="00000000" w:rsidP="00000000" w:rsidRDefault="00000000" w:rsidRPr="00000000" w14:paraId="0000091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22 630 400</w:t>
            </w:r>
          </w:p>
        </w:tc>
      </w:tr>
      <w:tr>
        <w:trPr>
          <w:cantSplit w:val="0"/>
          <w:trHeight w:val="417" w:hRule="atLeast"/>
          <w:tblHeader w:val="0"/>
        </w:trPr>
        <w:tc>
          <w:tcPr>
            <w:shd w:fill="auto" w:val="clear"/>
            <w:vAlign w:val="center"/>
          </w:tcPr>
          <w:p w:rsidR="00000000" w:rsidDel="00000000" w:rsidP="00000000" w:rsidRDefault="00000000" w:rsidRPr="00000000" w14:paraId="0000091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Reciclar 100 técnicos de laboratório (25 p/ano) sobre o controlo de qualidade dos laboratórios</w:t>
            </w:r>
          </w:p>
        </w:tc>
        <w:tc>
          <w:tcPr>
            <w:shd w:fill="ffffff" w:val="clear"/>
            <w:vAlign w:val="center"/>
          </w:tcPr>
          <w:p w:rsidR="00000000" w:rsidDel="00000000" w:rsidP="00000000" w:rsidRDefault="00000000" w:rsidRPr="00000000" w14:paraId="0000091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2 274 600</w:t>
            </w:r>
          </w:p>
        </w:tc>
        <w:tc>
          <w:tcPr>
            <w:shd w:fill="ffffff" w:val="clear"/>
            <w:vAlign w:val="center"/>
          </w:tcPr>
          <w:p w:rsidR="00000000" w:rsidDel="00000000" w:rsidP="00000000" w:rsidRDefault="00000000" w:rsidRPr="00000000" w14:paraId="0000091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2 274 600</w:t>
            </w:r>
          </w:p>
        </w:tc>
        <w:tc>
          <w:tcPr>
            <w:shd w:fill="ffffff" w:val="clear"/>
            <w:vAlign w:val="center"/>
          </w:tcPr>
          <w:p w:rsidR="00000000" w:rsidDel="00000000" w:rsidP="00000000" w:rsidRDefault="00000000" w:rsidRPr="00000000" w14:paraId="00000919">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1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2 274 600</w:t>
            </w:r>
          </w:p>
        </w:tc>
        <w:tc>
          <w:tcPr>
            <w:shd w:fill="ffffff" w:val="clear"/>
            <w:vAlign w:val="center"/>
          </w:tcPr>
          <w:p w:rsidR="00000000" w:rsidDel="00000000" w:rsidP="00000000" w:rsidRDefault="00000000" w:rsidRPr="00000000" w14:paraId="0000091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2 274 600</w:t>
            </w:r>
          </w:p>
        </w:tc>
        <w:tc>
          <w:tcPr>
            <w:shd w:fill="ccffff" w:val="clear"/>
            <w:vAlign w:val="center"/>
          </w:tcPr>
          <w:p w:rsidR="00000000" w:rsidDel="00000000" w:rsidP="00000000" w:rsidRDefault="00000000" w:rsidRPr="00000000" w14:paraId="0000091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9 098 400</w:t>
            </w:r>
          </w:p>
        </w:tc>
      </w:tr>
      <w:tr>
        <w:trPr>
          <w:cantSplit w:val="0"/>
          <w:trHeight w:val="409" w:hRule="atLeast"/>
          <w:tblHeader w:val="0"/>
        </w:trPr>
        <w:tc>
          <w:tcPr>
            <w:shd w:fill="auto" w:val="clear"/>
            <w:vAlign w:val="center"/>
          </w:tcPr>
          <w:p w:rsidR="00000000" w:rsidDel="00000000" w:rsidP="00000000" w:rsidRDefault="00000000" w:rsidRPr="00000000" w14:paraId="0000091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Reciclar 500 (125 c/ano) os técnicos de saúde sobre a Política Nacional de Luta contra o Paludismo</w:t>
            </w:r>
          </w:p>
        </w:tc>
        <w:tc>
          <w:tcPr>
            <w:shd w:fill="ffffff" w:val="clear"/>
            <w:vAlign w:val="center"/>
          </w:tcPr>
          <w:p w:rsidR="00000000" w:rsidDel="00000000" w:rsidP="00000000" w:rsidRDefault="00000000" w:rsidRPr="00000000" w14:paraId="0000091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8 137 750</w:t>
            </w:r>
          </w:p>
        </w:tc>
        <w:tc>
          <w:tcPr>
            <w:shd w:fill="ffffff" w:val="clear"/>
            <w:vAlign w:val="center"/>
          </w:tcPr>
          <w:p w:rsidR="00000000" w:rsidDel="00000000" w:rsidP="00000000" w:rsidRDefault="00000000" w:rsidRPr="00000000" w14:paraId="0000091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8 137 750</w:t>
            </w:r>
          </w:p>
        </w:tc>
        <w:tc>
          <w:tcPr>
            <w:shd w:fill="ffffff" w:val="clear"/>
            <w:vAlign w:val="center"/>
          </w:tcPr>
          <w:p w:rsidR="00000000" w:rsidDel="00000000" w:rsidP="00000000" w:rsidRDefault="00000000" w:rsidRPr="00000000" w14:paraId="00000920">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2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8 137 750</w:t>
            </w:r>
          </w:p>
        </w:tc>
        <w:tc>
          <w:tcPr>
            <w:shd w:fill="ffffff" w:val="clear"/>
            <w:vAlign w:val="center"/>
          </w:tcPr>
          <w:p w:rsidR="00000000" w:rsidDel="00000000" w:rsidP="00000000" w:rsidRDefault="00000000" w:rsidRPr="00000000" w14:paraId="0000092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8 137 750</w:t>
            </w:r>
          </w:p>
        </w:tc>
        <w:tc>
          <w:tcPr>
            <w:shd w:fill="ccffff" w:val="clear"/>
            <w:vAlign w:val="center"/>
          </w:tcPr>
          <w:p w:rsidR="00000000" w:rsidDel="00000000" w:rsidP="00000000" w:rsidRDefault="00000000" w:rsidRPr="00000000" w14:paraId="0000092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32 551 000</w:t>
            </w:r>
          </w:p>
        </w:tc>
      </w:tr>
      <w:tr>
        <w:trPr>
          <w:cantSplit w:val="0"/>
          <w:trHeight w:val="415" w:hRule="atLeast"/>
          <w:tblHeader w:val="0"/>
        </w:trPr>
        <w:tc>
          <w:tcPr>
            <w:shd w:fill="auto" w:val="clear"/>
            <w:vAlign w:val="center"/>
          </w:tcPr>
          <w:p w:rsidR="00000000" w:rsidDel="00000000" w:rsidP="00000000" w:rsidRDefault="00000000" w:rsidRPr="00000000" w14:paraId="0000092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Rever todos instrumentos de formação sobre o manejo correto dos casos de paludismo</w:t>
            </w:r>
          </w:p>
        </w:tc>
        <w:tc>
          <w:tcPr>
            <w:shd w:fill="ffffff" w:val="clear"/>
            <w:vAlign w:val="center"/>
          </w:tcPr>
          <w:p w:rsidR="00000000" w:rsidDel="00000000" w:rsidP="00000000" w:rsidRDefault="00000000" w:rsidRPr="00000000" w14:paraId="0000092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2 807 100</w:t>
            </w:r>
          </w:p>
        </w:tc>
        <w:tc>
          <w:tcPr>
            <w:shd w:fill="ffffff" w:val="clear"/>
            <w:vAlign w:val="center"/>
          </w:tcPr>
          <w:p w:rsidR="00000000" w:rsidDel="00000000" w:rsidP="00000000" w:rsidRDefault="00000000" w:rsidRPr="00000000" w14:paraId="00000926">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27">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28">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29">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2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2 807 100</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92B">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Diagnóstico no nível comunitário (TDR)</w:t>
            </w:r>
          </w:p>
        </w:tc>
      </w:tr>
      <w:tr>
        <w:trPr>
          <w:cantSplit w:val="0"/>
          <w:trHeight w:val="320" w:hRule="atLeast"/>
          <w:tblHeader w:val="0"/>
        </w:trPr>
        <w:tc>
          <w:tcPr>
            <w:shd w:fill="auto" w:val="clear"/>
            <w:vAlign w:val="center"/>
          </w:tcPr>
          <w:p w:rsidR="00000000" w:rsidDel="00000000" w:rsidP="00000000" w:rsidRDefault="00000000" w:rsidRPr="00000000" w14:paraId="0000093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kits de TDR para o diagnóstico de paludismo</w:t>
            </w:r>
          </w:p>
        </w:tc>
        <w:tc>
          <w:tcPr>
            <w:shd w:fill="ffffff" w:val="clear"/>
            <w:vAlign w:val="center"/>
          </w:tcPr>
          <w:p w:rsidR="00000000" w:rsidDel="00000000" w:rsidP="00000000" w:rsidRDefault="00000000" w:rsidRPr="00000000" w14:paraId="0000093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7 811 154</w:t>
            </w:r>
          </w:p>
        </w:tc>
        <w:tc>
          <w:tcPr>
            <w:shd w:fill="ffffff" w:val="clear"/>
            <w:vAlign w:val="center"/>
          </w:tcPr>
          <w:p w:rsidR="00000000" w:rsidDel="00000000" w:rsidP="00000000" w:rsidRDefault="00000000" w:rsidRPr="00000000" w14:paraId="0000093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8 927 950</w:t>
            </w:r>
          </w:p>
        </w:tc>
        <w:tc>
          <w:tcPr>
            <w:shd w:fill="ffffff" w:val="clear"/>
            <w:vAlign w:val="center"/>
          </w:tcPr>
          <w:p w:rsidR="00000000" w:rsidDel="00000000" w:rsidP="00000000" w:rsidRDefault="00000000" w:rsidRPr="00000000" w14:paraId="0000093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5 580 771</w:t>
            </w:r>
          </w:p>
        </w:tc>
        <w:tc>
          <w:tcPr>
            <w:shd w:fill="ffffff" w:val="clear"/>
            <w:vAlign w:val="center"/>
          </w:tcPr>
          <w:p w:rsidR="00000000" w:rsidDel="00000000" w:rsidP="00000000" w:rsidRDefault="00000000" w:rsidRPr="00000000" w14:paraId="0000093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6 138 848</w:t>
            </w:r>
          </w:p>
        </w:tc>
        <w:tc>
          <w:tcPr>
            <w:shd w:fill="ffffff" w:val="clear"/>
            <w:vAlign w:val="center"/>
          </w:tcPr>
          <w:p w:rsidR="00000000" w:rsidDel="00000000" w:rsidP="00000000" w:rsidRDefault="00000000" w:rsidRPr="00000000" w14:paraId="0000093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6 752 733</w:t>
            </w:r>
          </w:p>
        </w:tc>
        <w:tc>
          <w:tcPr>
            <w:shd w:fill="ccffff" w:val="clear"/>
            <w:vAlign w:val="center"/>
          </w:tcPr>
          <w:p w:rsidR="00000000" w:rsidDel="00000000" w:rsidP="00000000" w:rsidRDefault="00000000" w:rsidRPr="00000000" w14:paraId="0000093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35 211 456</w:t>
            </w:r>
          </w:p>
        </w:tc>
      </w:tr>
      <w:tr>
        <w:trPr>
          <w:cantSplit w:val="0"/>
          <w:trHeight w:val="320" w:hRule="atLeast"/>
          <w:tblHeader w:val="0"/>
        </w:trPr>
        <w:tc>
          <w:tcPr>
            <w:shd w:fill="auto" w:val="clear"/>
            <w:vAlign w:val="center"/>
          </w:tcPr>
          <w:p w:rsidR="00000000" w:rsidDel="00000000" w:rsidP="00000000" w:rsidRDefault="00000000" w:rsidRPr="00000000" w14:paraId="0000093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consumíveis: luvas</w:t>
            </w:r>
          </w:p>
        </w:tc>
        <w:tc>
          <w:tcPr>
            <w:shd w:fill="ffffff" w:val="clear"/>
            <w:vAlign w:val="center"/>
          </w:tcPr>
          <w:p w:rsidR="00000000" w:rsidDel="00000000" w:rsidP="00000000" w:rsidRDefault="00000000" w:rsidRPr="00000000" w14:paraId="0000093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1 680 101</w:t>
            </w:r>
          </w:p>
        </w:tc>
        <w:tc>
          <w:tcPr>
            <w:shd w:fill="ffffff" w:val="clear"/>
            <w:vAlign w:val="center"/>
          </w:tcPr>
          <w:p w:rsidR="00000000" w:rsidDel="00000000" w:rsidP="00000000" w:rsidRDefault="00000000" w:rsidRPr="00000000" w14:paraId="0000093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1 920 312</w:t>
            </w:r>
          </w:p>
        </w:tc>
        <w:tc>
          <w:tcPr>
            <w:shd w:fill="ffffff" w:val="clear"/>
            <w:vAlign w:val="center"/>
          </w:tcPr>
          <w:p w:rsidR="00000000" w:rsidDel="00000000" w:rsidP="00000000" w:rsidRDefault="00000000" w:rsidRPr="00000000" w14:paraId="0000093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1 199 678</w:t>
            </w:r>
          </w:p>
        </w:tc>
        <w:tc>
          <w:tcPr>
            <w:shd w:fill="ffffff" w:val="clear"/>
            <w:vAlign w:val="center"/>
          </w:tcPr>
          <w:p w:rsidR="00000000" w:rsidDel="00000000" w:rsidP="00000000" w:rsidRDefault="00000000" w:rsidRPr="00000000" w14:paraId="0000093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1 319 645</w:t>
            </w:r>
          </w:p>
        </w:tc>
        <w:tc>
          <w:tcPr>
            <w:shd w:fill="ffffff" w:val="clear"/>
            <w:vAlign w:val="center"/>
          </w:tcPr>
          <w:p w:rsidR="00000000" w:rsidDel="00000000" w:rsidP="00000000" w:rsidRDefault="00000000" w:rsidRPr="00000000" w14:paraId="0000093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1 451 610</w:t>
            </w:r>
          </w:p>
        </w:tc>
        <w:tc>
          <w:tcPr>
            <w:shd w:fill="ccffff" w:val="clear"/>
            <w:vAlign w:val="center"/>
          </w:tcPr>
          <w:p w:rsidR="00000000" w:rsidDel="00000000" w:rsidP="00000000" w:rsidRDefault="00000000" w:rsidRPr="00000000" w14:paraId="0000093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7 571 346</w:t>
            </w:r>
          </w:p>
        </w:tc>
      </w:tr>
      <w:tr>
        <w:trPr>
          <w:cantSplit w:val="0"/>
          <w:trHeight w:val="320" w:hRule="atLeast"/>
          <w:tblHeader w:val="0"/>
        </w:trPr>
        <w:tc>
          <w:tcPr>
            <w:shd w:fill="auto" w:val="clear"/>
            <w:vAlign w:val="center"/>
          </w:tcPr>
          <w:p w:rsidR="00000000" w:rsidDel="00000000" w:rsidP="00000000" w:rsidRDefault="00000000" w:rsidRPr="00000000" w14:paraId="0000094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consumíveis: caixa de biossegurança</w:t>
            </w:r>
          </w:p>
        </w:tc>
        <w:tc>
          <w:tcPr>
            <w:shd w:fill="ffffff" w:val="clear"/>
            <w:vAlign w:val="center"/>
          </w:tcPr>
          <w:p w:rsidR="00000000" w:rsidDel="00000000" w:rsidP="00000000" w:rsidRDefault="00000000" w:rsidRPr="00000000" w14:paraId="0000094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4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4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4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4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ccffff" w:val="clear"/>
            <w:vAlign w:val="center"/>
          </w:tcPr>
          <w:p w:rsidR="00000000" w:rsidDel="00000000" w:rsidP="00000000" w:rsidRDefault="00000000" w:rsidRPr="00000000" w14:paraId="0000094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865" w:hRule="atLeast"/>
          <w:tblHeader w:val="0"/>
        </w:trPr>
        <w:tc>
          <w:tcPr>
            <w:shd w:fill="auto" w:val="clear"/>
            <w:vAlign w:val="center"/>
          </w:tcPr>
          <w:p w:rsidR="00000000" w:rsidDel="00000000" w:rsidP="00000000" w:rsidRDefault="00000000" w:rsidRPr="00000000" w14:paraId="0000094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na formação de 377 ASC das regiões sanitárias de Bafatá (131), Farim (25) e Oio (221) no manejo de casos de paludismo simples na comunidade</w:t>
            </w:r>
          </w:p>
        </w:tc>
        <w:tc>
          <w:tcPr>
            <w:shd w:fill="ffffff" w:val="clear"/>
            <w:vAlign w:val="center"/>
          </w:tcPr>
          <w:p w:rsidR="00000000" w:rsidDel="00000000" w:rsidP="00000000" w:rsidRDefault="00000000" w:rsidRPr="00000000" w14:paraId="00000948">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4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14 942 115</w:t>
            </w:r>
          </w:p>
        </w:tc>
        <w:tc>
          <w:tcPr>
            <w:shd w:fill="ffffff" w:val="clear"/>
            <w:vAlign w:val="center"/>
          </w:tcPr>
          <w:p w:rsidR="00000000" w:rsidDel="00000000" w:rsidP="00000000" w:rsidRDefault="00000000" w:rsidRPr="00000000" w14:paraId="0000094A">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4B">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4C">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4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14 942 115</w:t>
            </w:r>
          </w:p>
        </w:tc>
      </w:tr>
      <w:tr>
        <w:trPr>
          <w:cantSplit w:val="0"/>
          <w:trHeight w:val="425" w:hRule="atLeast"/>
          <w:tblHeader w:val="0"/>
        </w:trPr>
        <w:tc>
          <w:tcPr>
            <w:shd w:fill="auto" w:val="clear"/>
            <w:vAlign w:val="center"/>
          </w:tcPr>
          <w:p w:rsidR="00000000" w:rsidDel="00000000" w:rsidP="00000000" w:rsidRDefault="00000000" w:rsidRPr="00000000" w14:paraId="0000094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na reciclagem de 4011 ASC no manejo de casos de paludismo simples na comunidade</w:t>
            </w:r>
          </w:p>
        </w:tc>
        <w:tc>
          <w:tcPr>
            <w:shd w:fill="ffffff" w:val="clear"/>
            <w:vAlign w:val="center"/>
          </w:tcPr>
          <w:p w:rsidR="00000000" w:rsidDel="00000000" w:rsidP="00000000" w:rsidRDefault="00000000" w:rsidRPr="00000000" w14:paraId="0000094F">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5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87 296 000</w:t>
            </w:r>
          </w:p>
        </w:tc>
        <w:tc>
          <w:tcPr>
            <w:shd w:fill="ffffff" w:val="clear"/>
            <w:vAlign w:val="center"/>
          </w:tcPr>
          <w:p w:rsidR="00000000" w:rsidDel="00000000" w:rsidP="00000000" w:rsidRDefault="00000000" w:rsidRPr="00000000" w14:paraId="00000951">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95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87 296 000</w:t>
            </w:r>
          </w:p>
        </w:tc>
        <w:tc>
          <w:tcPr>
            <w:shd w:fill="ffffff" w:val="clear"/>
            <w:vAlign w:val="center"/>
          </w:tcPr>
          <w:p w:rsidR="00000000" w:rsidDel="00000000" w:rsidP="00000000" w:rsidRDefault="00000000" w:rsidRPr="00000000" w14:paraId="00000953">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5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174 592 000</w:t>
            </w:r>
          </w:p>
        </w:tc>
      </w:tr>
      <w:tr>
        <w:trPr>
          <w:cantSplit w:val="0"/>
          <w:trHeight w:val="340" w:hRule="atLeast"/>
          <w:tblHeader w:val="0"/>
        </w:trPr>
        <w:tc>
          <w:tcPr>
            <w:gridSpan w:val="7"/>
            <w:shd w:fill="f2f2f2" w:val="clear"/>
            <w:vAlign w:val="center"/>
          </w:tcPr>
          <w:p w:rsidR="00000000" w:rsidDel="00000000" w:rsidP="00000000" w:rsidRDefault="00000000" w:rsidRPr="00000000" w14:paraId="00000955">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Tratamento pelos ASC: ACT, Artesunato Supositório (pré-transferência) de casos graves </w:t>
            </w:r>
          </w:p>
        </w:tc>
      </w:tr>
      <w:tr>
        <w:trPr>
          <w:cantSplit w:val="0"/>
          <w:trHeight w:val="320" w:hRule="atLeast"/>
          <w:tblHeader w:val="0"/>
        </w:trPr>
        <w:tc>
          <w:tcPr>
            <w:shd w:fill="auto" w:val="clear"/>
            <w:vAlign w:val="center"/>
          </w:tcPr>
          <w:p w:rsidR="00000000" w:rsidDel="00000000" w:rsidP="00000000" w:rsidRDefault="00000000" w:rsidRPr="00000000" w14:paraId="0000095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ACT, 20/120, 6 comprimes</w:t>
            </w:r>
          </w:p>
        </w:tc>
        <w:tc>
          <w:tcPr>
            <w:shd w:fill="ffffff" w:val="clear"/>
            <w:vAlign w:val="center"/>
          </w:tcPr>
          <w:p w:rsidR="00000000" w:rsidDel="00000000" w:rsidP="00000000" w:rsidRDefault="00000000" w:rsidRPr="00000000" w14:paraId="0000095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2 292 641</w:t>
            </w:r>
          </w:p>
        </w:tc>
        <w:tc>
          <w:tcPr>
            <w:shd w:fill="ffffff" w:val="clear"/>
            <w:vAlign w:val="center"/>
          </w:tcPr>
          <w:p w:rsidR="00000000" w:rsidDel="00000000" w:rsidP="00000000" w:rsidRDefault="00000000" w:rsidRPr="00000000" w14:paraId="0000095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2 616 929</w:t>
            </w:r>
          </w:p>
        </w:tc>
        <w:tc>
          <w:tcPr>
            <w:shd w:fill="ffffff" w:val="clear"/>
            <w:vAlign w:val="center"/>
          </w:tcPr>
          <w:p w:rsidR="00000000" w:rsidDel="00000000" w:rsidP="00000000" w:rsidRDefault="00000000" w:rsidRPr="00000000" w14:paraId="0000095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1 636 523</w:t>
            </w:r>
          </w:p>
        </w:tc>
        <w:tc>
          <w:tcPr>
            <w:shd w:fill="ffffff" w:val="clear"/>
            <w:vAlign w:val="center"/>
          </w:tcPr>
          <w:p w:rsidR="00000000" w:rsidDel="00000000" w:rsidP="00000000" w:rsidRDefault="00000000" w:rsidRPr="00000000" w14:paraId="0000096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1 800 176</w:t>
            </w:r>
          </w:p>
        </w:tc>
        <w:tc>
          <w:tcPr>
            <w:shd w:fill="ffffff" w:val="clear"/>
            <w:vAlign w:val="center"/>
          </w:tcPr>
          <w:p w:rsidR="00000000" w:rsidDel="00000000" w:rsidP="00000000" w:rsidRDefault="00000000" w:rsidRPr="00000000" w14:paraId="0000096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1 980 193</w:t>
            </w:r>
          </w:p>
        </w:tc>
        <w:tc>
          <w:tcPr>
            <w:shd w:fill="ccffff" w:val="clear"/>
            <w:vAlign w:val="center"/>
          </w:tcPr>
          <w:p w:rsidR="00000000" w:rsidDel="00000000" w:rsidP="00000000" w:rsidRDefault="00000000" w:rsidRPr="00000000" w14:paraId="0000096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10 326 463</w:t>
            </w:r>
          </w:p>
        </w:tc>
      </w:tr>
      <w:tr>
        <w:trPr>
          <w:cantSplit w:val="0"/>
          <w:trHeight w:val="320" w:hRule="atLeast"/>
          <w:tblHeader w:val="0"/>
        </w:trPr>
        <w:tc>
          <w:tcPr>
            <w:shd w:fill="auto" w:val="clear"/>
            <w:vAlign w:val="center"/>
          </w:tcPr>
          <w:p w:rsidR="00000000" w:rsidDel="00000000" w:rsidP="00000000" w:rsidRDefault="00000000" w:rsidRPr="00000000" w14:paraId="0000096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ACT, 20/120, 12 comprimes</w:t>
            </w:r>
          </w:p>
        </w:tc>
        <w:tc>
          <w:tcPr>
            <w:shd w:fill="ffffff" w:val="clear"/>
            <w:vAlign w:val="center"/>
          </w:tcPr>
          <w:p w:rsidR="00000000" w:rsidDel="00000000" w:rsidP="00000000" w:rsidRDefault="00000000" w:rsidRPr="00000000" w14:paraId="0000096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4 193 120</w:t>
            </w:r>
          </w:p>
        </w:tc>
        <w:tc>
          <w:tcPr>
            <w:shd w:fill="ffffff" w:val="clear"/>
            <w:vAlign w:val="center"/>
          </w:tcPr>
          <w:p w:rsidR="00000000" w:rsidDel="00000000" w:rsidP="00000000" w:rsidRDefault="00000000" w:rsidRPr="00000000" w14:paraId="0000096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4 796 446</w:t>
            </w:r>
          </w:p>
        </w:tc>
        <w:tc>
          <w:tcPr>
            <w:shd w:fill="ffffff" w:val="clear"/>
            <w:vAlign w:val="center"/>
          </w:tcPr>
          <w:p w:rsidR="00000000" w:rsidDel="00000000" w:rsidP="00000000" w:rsidRDefault="00000000" w:rsidRPr="00000000" w14:paraId="0000096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3 001 550</w:t>
            </w:r>
          </w:p>
        </w:tc>
        <w:tc>
          <w:tcPr>
            <w:shd w:fill="ffffff" w:val="clear"/>
            <w:vAlign w:val="center"/>
          </w:tcPr>
          <w:p w:rsidR="00000000" w:rsidDel="00000000" w:rsidP="00000000" w:rsidRDefault="00000000" w:rsidRPr="00000000" w14:paraId="0000096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3 301 705</w:t>
            </w:r>
          </w:p>
        </w:tc>
        <w:tc>
          <w:tcPr>
            <w:shd w:fill="ffffff" w:val="clear"/>
            <w:vAlign w:val="center"/>
          </w:tcPr>
          <w:p w:rsidR="00000000" w:rsidDel="00000000" w:rsidP="00000000" w:rsidRDefault="00000000" w:rsidRPr="00000000" w14:paraId="0000096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3 631 875</w:t>
            </w:r>
          </w:p>
        </w:tc>
        <w:tc>
          <w:tcPr>
            <w:shd w:fill="ccffff" w:val="clear"/>
            <w:vAlign w:val="center"/>
          </w:tcPr>
          <w:p w:rsidR="00000000" w:rsidDel="00000000" w:rsidP="00000000" w:rsidRDefault="00000000" w:rsidRPr="00000000" w14:paraId="0000096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18 924 696</w:t>
            </w:r>
          </w:p>
        </w:tc>
      </w:tr>
      <w:tr>
        <w:trPr>
          <w:cantSplit w:val="0"/>
          <w:trHeight w:val="320" w:hRule="atLeast"/>
          <w:tblHeader w:val="0"/>
        </w:trPr>
        <w:tc>
          <w:tcPr>
            <w:shd w:fill="auto" w:val="clear"/>
            <w:vAlign w:val="center"/>
          </w:tcPr>
          <w:p w:rsidR="00000000" w:rsidDel="00000000" w:rsidP="00000000" w:rsidRDefault="00000000" w:rsidRPr="00000000" w14:paraId="0000096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ACT (Tratamento comunitário) - Artesunato supositório</w:t>
            </w:r>
          </w:p>
        </w:tc>
        <w:tc>
          <w:tcPr>
            <w:shd w:fill="ffffff" w:val="clear"/>
            <w:vAlign w:val="center"/>
          </w:tcPr>
          <w:p w:rsidR="00000000" w:rsidDel="00000000" w:rsidP="00000000" w:rsidRDefault="00000000" w:rsidRPr="00000000" w14:paraId="0000096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670 013</w:t>
            </w:r>
          </w:p>
        </w:tc>
        <w:tc>
          <w:tcPr>
            <w:shd w:fill="ffffff" w:val="clear"/>
            <w:vAlign w:val="center"/>
          </w:tcPr>
          <w:p w:rsidR="00000000" w:rsidDel="00000000" w:rsidP="00000000" w:rsidRDefault="00000000" w:rsidRPr="00000000" w14:paraId="0000096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765 679</w:t>
            </w:r>
          </w:p>
        </w:tc>
        <w:tc>
          <w:tcPr>
            <w:shd w:fill="ffffff" w:val="clear"/>
            <w:vAlign w:val="center"/>
          </w:tcPr>
          <w:p w:rsidR="00000000" w:rsidDel="00000000" w:rsidP="00000000" w:rsidRDefault="00000000" w:rsidRPr="00000000" w14:paraId="0000096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478 682</w:t>
            </w:r>
          </w:p>
        </w:tc>
        <w:tc>
          <w:tcPr>
            <w:shd w:fill="ffffff" w:val="clear"/>
            <w:vAlign w:val="center"/>
          </w:tcPr>
          <w:p w:rsidR="00000000" w:rsidDel="00000000" w:rsidP="00000000" w:rsidRDefault="00000000" w:rsidRPr="00000000" w14:paraId="0000096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526 550</w:t>
            </w:r>
          </w:p>
        </w:tc>
        <w:tc>
          <w:tcPr>
            <w:shd w:fill="ffffff" w:val="clear"/>
            <w:vAlign w:val="center"/>
          </w:tcPr>
          <w:p w:rsidR="00000000" w:rsidDel="00000000" w:rsidP="00000000" w:rsidRDefault="00000000" w:rsidRPr="00000000" w14:paraId="0000096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579 205</w:t>
            </w:r>
          </w:p>
        </w:tc>
        <w:tc>
          <w:tcPr>
            <w:shd w:fill="ccffff" w:val="clear"/>
            <w:vAlign w:val="center"/>
          </w:tcPr>
          <w:p w:rsidR="00000000" w:rsidDel="00000000" w:rsidP="00000000" w:rsidRDefault="00000000" w:rsidRPr="00000000" w14:paraId="0000097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3 020 130</w:t>
            </w:r>
          </w:p>
        </w:tc>
      </w:tr>
      <w:tr>
        <w:trPr>
          <w:cantSplit w:val="0"/>
          <w:trHeight w:val="640" w:hRule="atLeast"/>
          <w:tblHeader w:val="0"/>
        </w:trPr>
        <w:tc>
          <w:tcPr>
            <w:shd w:fill="auto" w:val="clear"/>
            <w:vAlign w:val="center"/>
          </w:tcPr>
          <w:p w:rsidR="00000000" w:rsidDel="00000000" w:rsidP="00000000" w:rsidRDefault="00000000" w:rsidRPr="00000000" w14:paraId="0000097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consumíveis (envelope biodegradável) para tratamento comunitário: Drug bag blue, 15x30cm, reclosable, plastic.</w:t>
            </w:r>
          </w:p>
        </w:tc>
        <w:tc>
          <w:tcPr>
            <w:shd w:fill="ffffff" w:val="clear"/>
            <w:vAlign w:val="center"/>
          </w:tcPr>
          <w:p w:rsidR="00000000" w:rsidDel="00000000" w:rsidP="00000000" w:rsidRDefault="00000000" w:rsidRPr="00000000" w14:paraId="0000097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7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7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7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7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ccffff" w:val="clear"/>
            <w:vAlign w:val="center"/>
          </w:tcPr>
          <w:p w:rsidR="00000000" w:rsidDel="00000000" w:rsidP="00000000" w:rsidRDefault="00000000" w:rsidRPr="00000000" w14:paraId="0000097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640" w:hRule="atLeast"/>
          <w:tblHeader w:val="0"/>
        </w:trPr>
        <w:tc>
          <w:tcPr>
            <w:shd w:fill="auto" w:val="clear"/>
            <w:vAlign w:val="center"/>
          </w:tcPr>
          <w:p w:rsidR="00000000" w:rsidDel="00000000" w:rsidP="00000000" w:rsidRDefault="00000000" w:rsidRPr="00000000" w14:paraId="0000097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Adquirir os consumíveis (envelope biodegradável) para tratamento comunitário: Drug bag White, 15x30cm, reclosable, plastic.</w:t>
            </w:r>
          </w:p>
        </w:tc>
        <w:tc>
          <w:tcPr>
            <w:shd w:fill="ffffff" w:val="clear"/>
            <w:vAlign w:val="center"/>
          </w:tcPr>
          <w:p w:rsidR="00000000" w:rsidDel="00000000" w:rsidP="00000000" w:rsidRDefault="00000000" w:rsidRPr="00000000" w14:paraId="0000097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7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ffffff" w:val="clear"/>
            <w:vAlign w:val="center"/>
          </w:tcPr>
          <w:p w:rsidR="00000000" w:rsidDel="00000000" w:rsidP="00000000" w:rsidRDefault="00000000" w:rsidRPr="00000000" w14:paraId="0000097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97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97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ccffff" w:val="clear"/>
            <w:vAlign w:val="center"/>
          </w:tcPr>
          <w:p w:rsidR="00000000" w:rsidDel="00000000" w:rsidP="00000000" w:rsidRDefault="00000000" w:rsidRPr="00000000" w14:paraId="0000097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320" w:hRule="atLeast"/>
          <w:tblHeader w:val="0"/>
        </w:trPr>
        <w:tc>
          <w:tcPr>
            <w:gridSpan w:val="7"/>
            <w:shd w:fill="c5d9f1" w:val="clear"/>
            <w:vAlign w:val="center"/>
          </w:tcPr>
          <w:p w:rsidR="00000000" w:rsidDel="00000000" w:rsidP="00000000" w:rsidRDefault="00000000" w:rsidRPr="00000000" w14:paraId="0000097F">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Gestion des Achats et des Stocks :</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986">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Gestão dos insumos de luta contra o paludismo: estocagem, instrumentos de gestão, capacidades logísticas, formação, monitoria</w:t>
            </w:r>
          </w:p>
        </w:tc>
      </w:tr>
      <w:tr>
        <w:trPr>
          <w:cantSplit w:val="0"/>
          <w:trHeight w:val="320" w:hRule="atLeast"/>
          <w:tblHeader w:val="0"/>
        </w:trPr>
        <w:tc>
          <w:tcPr>
            <w:shd w:fill="ffffff" w:val="clear"/>
            <w:vAlign w:val="center"/>
          </w:tcPr>
          <w:p w:rsidR="00000000" w:rsidDel="00000000" w:rsidP="00000000" w:rsidRDefault="00000000" w:rsidRPr="00000000" w14:paraId="0000098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Revisão dos instrumentos de gestão de stock</w:t>
            </w:r>
          </w:p>
        </w:tc>
        <w:tc>
          <w:tcPr>
            <w:shd w:fill="auto" w:val="clear"/>
            <w:vAlign w:val="center"/>
          </w:tcPr>
          <w:p w:rsidR="00000000" w:rsidDel="00000000" w:rsidP="00000000" w:rsidRDefault="00000000" w:rsidRPr="00000000" w14:paraId="0000098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1.060.100</w:t>
            </w:r>
          </w:p>
        </w:tc>
        <w:tc>
          <w:tcPr>
            <w:shd w:fill="auto" w:val="clear"/>
            <w:vAlign w:val="center"/>
          </w:tcPr>
          <w:p w:rsidR="00000000" w:rsidDel="00000000" w:rsidP="00000000" w:rsidRDefault="00000000" w:rsidRPr="00000000" w14:paraId="0000098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99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1.166.110</w:t>
            </w:r>
          </w:p>
        </w:tc>
        <w:tc>
          <w:tcPr>
            <w:shd w:fill="auto" w:val="clear"/>
            <w:vAlign w:val="center"/>
          </w:tcPr>
          <w:p w:rsidR="00000000" w:rsidDel="00000000" w:rsidP="00000000" w:rsidRDefault="00000000" w:rsidRPr="00000000" w14:paraId="0000099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99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1.282.721</w:t>
            </w:r>
          </w:p>
        </w:tc>
        <w:tc>
          <w:tcPr>
            <w:shd w:fill="ccffff" w:val="clear"/>
            <w:vAlign w:val="center"/>
          </w:tcPr>
          <w:p w:rsidR="00000000" w:rsidDel="00000000" w:rsidP="00000000" w:rsidRDefault="00000000" w:rsidRPr="00000000" w14:paraId="0000099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3 508 931</w:t>
            </w:r>
          </w:p>
        </w:tc>
      </w:tr>
      <w:tr>
        <w:trPr>
          <w:cantSplit w:val="0"/>
          <w:trHeight w:val="320" w:hRule="atLeast"/>
          <w:tblHeader w:val="0"/>
        </w:trPr>
        <w:tc>
          <w:tcPr>
            <w:shd w:fill="ffffff" w:val="clear"/>
            <w:vAlign w:val="center"/>
          </w:tcPr>
          <w:p w:rsidR="00000000" w:rsidDel="00000000" w:rsidP="00000000" w:rsidRDefault="00000000" w:rsidRPr="00000000" w14:paraId="0000099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Produção dos instrumentos de gestão de stock</w:t>
            </w:r>
          </w:p>
        </w:tc>
        <w:tc>
          <w:tcPr>
            <w:shd w:fill="auto" w:val="clear"/>
            <w:vAlign w:val="center"/>
          </w:tcPr>
          <w:p w:rsidR="00000000" w:rsidDel="00000000" w:rsidP="00000000" w:rsidRDefault="00000000" w:rsidRPr="00000000" w14:paraId="0000099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1.170.500</w:t>
            </w:r>
          </w:p>
        </w:tc>
        <w:tc>
          <w:tcPr>
            <w:shd w:fill="auto" w:val="clear"/>
            <w:vAlign w:val="center"/>
          </w:tcPr>
          <w:p w:rsidR="00000000" w:rsidDel="00000000" w:rsidP="00000000" w:rsidRDefault="00000000" w:rsidRPr="00000000" w14:paraId="0000099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9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1.170.500</w:t>
            </w:r>
          </w:p>
        </w:tc>
        <w:tc>
          <w:tcPr>
            <w:shd w:fill="auto" w:val="clear"/>
            <w:vAlign w:val="center"/>
          </w:tcPr>
          <w:p w:rsidR="00000000" w:rsidDel="00000000" w:rsidP="00000000" w:rsidRDefault="00000000" w:rsidRPr="00000000" w14:paraId="0000099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9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1.170.500</w:t>
            </w:r>
          </w:p>
        </w:tc>
        <w:tc>
          <w:tcPr>
            <w:shd w:fill="ccffff" w:val="clear"/>
            <w:vAlign w:val="center"/>
          </w:tcPr>
          <w:p w:rsidR="00000000" w:rsidDel="00000000" w:rsidP="00000000" w:rsidRDefault="00000000" w:rsidRPr="00000000" w14:paraId="0000099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3 511 500</w:t>
            </w:r>
          </w:p>
        </w:tc>
      </w:tr>
      <w:tr>
        <w:trPr>
          <w:cantSplit w:val="0"/>
          <w:trHeight w:val="348" w:hRule="atLeast"/>
          <w:tblHeader w:val="0"/>
        </w:trPr>
        <w:tc>
          <w:tcPr>
            <w:shd w:fill="ffffff" w:val="clear"/>
            <w:vAlign w:val="center"/>
          </w:tcPr>
          <w:p w:rsidR="00000000" w:rsidDel="00000000" w:rsidP="00000000" w:rsidRDefault="00000000" w:rsidRPr="00000000" w14:paraId="0000099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Formação na gestão de produtos e medicamentos da luta contra o paludismo</w:t>
            </w:r>
          </w:p>
        </w:tc>
        <w:tc>
          <w:tcPr>
            <w:shd w:fill="auto" w:val="clear"/>
            <w:vAlign w:val="center"/>
          </w:tcPr>
          <w:p w:rsidR="00000000" w:rsidDel="00000000" w:rsidP="00000000" w:rsidRDefault="00000000" w:rsidRPr="00000000" w14:paraId="0000099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20.520.000</w:t>
            </w:r>
          </w:p>
        </w:tc>
        <w:tc>
          <w:tcPr>
            <w:shd w:fill="auto" w:val="clear"/>
            <w:vAlign w:val="center"/>
          </w:tcPr>
          <w:p w:rsidR="00000000" w:rsidDel="00000000" w:rsidP="00000000" w:rsidRDefault="00000000" w:rsidRPr="00000000" w14:paraId="0000099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9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20.520.000</w:t>
            </w:r>
          </w:p>
        </w:tc>
        <w:tc>
          <w:tcPr>
            <w:shd w:fill="auto" w:val="clear"/>
            <w:vAlign w:val="center"/>
          </w:tcPr>
          <w:p w:rsidR="00000000" w:rsidDel="00000000" w:rsidP="00000000" w:rsidRDefault="00000000" w:rsidRPr="00000000" w14:paraId="0000099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A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20.520.000</w:t>
            </w:r>
          </w:p>
        </w:tc>
        <w:tc>
          <w:tcPr>
            <w:shd w:fill="ccffff" w:val="clear"/>
            <w:vAlign w:val="center"/>
          </w:tcPr>
          <w:p w:rsidR="00000000" w:rsidDel="00000000" w:rsidP="00000000" w:rsidRDefault="00000000" w:rsidRPr="00000000" w14:paraId="000009A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61 560 000</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9A2">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Distribuição dos Insumos de luta contra o paludismo em diferentes níveis : procedimentos, meios logísticos , por em redes, parceria, etc.</w:t>
            </w:r>
          </w:p>
        </w:tc>
      </w:tr>
      <w:tr>
        <w:trPr>
          <w:cantSplit w:val="0"/>
          <w:trHeight w:val="320" w:hRule="atLeast"/>
          <w:tblHeader w:val="0"/>
        </w:trPr>
        <w:tc>
          <w:tcPr>
            <w:shd w:fill="ffffff" w:val="clear"/>
            <w:vAlign w:val="center"/>
          </w:tcPr>
          <w:p w:rsidR="00000000" w:rsidDel="00000000" w:rsidP="00000000" w:rsidRDefault="00000000" w:rsidRPr="00000000" w14:paraId="000009A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Elaboração do plano de distribuição dos produtos e medicamentos</w:t>
            </w:r>
          </w:p>
        </w:tc>
        <w:tc>
          <w:tcPr>
            <w:shd w:fill="auto" w:val="clear"/>
            <w:vAlign w:val="center"/>
          </w:tcPr>
          <w:p w:rsidR="00000000" w:rsidDel="00000000" w:rsidP="00000000" w:rsidRDefault="00000000" w:rsidRPr="00000000" w14:paraId="000009A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660 000</w:t>
            </w:r>
          </w:p>
        </w:tc>
        <w:tc>
          <w:tcPr>
            <w:shd w:fill="auto" w:val="clear"/>
            <w:vAlign w:val="center"/>
          </w:tcPr>
          <w:p w:rsidR="00000000" w:rsidDel="00000000" w:rsidP="00000000" w:rsidRDefault="00000000" w:rsidRPr="00000000" w14:paraId="000009A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660 000</w:t>
            </w:r>
          </w:p>
        </w:tc>
        <w:tc>
          <w:tcPr>
            <w:shd w:fill="auto" w:val="clear"/>
            <w:vAlign w:val="center"/>
          </w:tcPr>
          <w:p w:rsidR="00000000" w:rsidDel="00000000" w:rsidP="00000000" w:rsidRDefault="00000000" w:rsidRPr="00000000" w14:paraId="000009A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660 000</w:t>
            </w:r>
          </w:p>
        </w:tc>
        <w:tc>
          <w:tcPr>
            <w:shd w:fill="auto" w:val="clear"/>
            <w:vAlign w:val="center"/>
          </w:tcPr>
          <w:p w:rsidR="00000000" w:rsidDel="00000000" w:rsidP="00000000" w:rsidRDefault="00000000" w:rsidRPr="00000000" w14:paraId="000009A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660 000</w:t>
            </w:r>
          </w:p>
        </w:tc>
        <w:tc>
          <w:tcPr>
            <w:shd w:fill="auto" w:val="clear"/>
            <w:vAlign w:val="center"/>
          </w:tcPr>
          <w:p w:rsidR="00000000" w:rsidDel="00000000" w:rsidP="00000000" w:rsidRDefault="00000000" w:rsidRPr="00000000" w14:paraId="000009A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660 000</w:t>
            </w:r>
          </w:p>
        </w:tc>
        <w:tc>
          <w:tcPr>
            <w:shd w:fill="ccffff" w:val="clear"/>
            <w:vAlign w:val="center"/>
          </w:tcPr>
          <w:p w:rsidR="00000000" w:rsidDel="00000000" w:rsidP="00000000" w:rsidRDefault="00000000" w:rsidRPr="00000000" w14:paraId="000009A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3 300 000</w:t>
            </w:r>
          </w:p>
        </w:tc>
      </w:tr>
      <w:tr>
        <w:trPr>
          <w:cantSplit w:val="0"/>
          <w:trHeight w:val="386" w:hRule="atLeast"/>
          <w:tblHeader w:val="0"/>
        </w:trPr>
        <w:tc>
          <w:tcPr>
            <w:shd w:fill="ffffff" w:val="clear"/>
            <w:vAlign w:val="center"/>
          </w:tcPr>
          <w:p w:rsidR="00000000" w:rsidDel="00000000" w:rsidP="00000000" w:rsidRDefault="00000000" w:rsidRPr="00000000" w14:paraId="000009B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Distribuição dos produtos e medicamentos para todas as estruturas de saúde</w:t>
            </w:r>
          </w:p>
        </w:tc>
        <w:tc>
          <w:tcPr>
            <w:shd w:fill="auto" w:val="clear"/>
            <w:vAlign w:val="center"/>
          </w:tcPr>
          <w:p w:rsidR="00000000" w:rsidDel="00000000" w:rsidP="00000000" w:rsidRDefault="00000000" w:rsidRPr="00000000" w14:paraId="000009B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B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9B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9B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9B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ccffff" w:val="clear"/>
            <w:vAlign w:val="center"/>
          </w:tcPr>
          <w:p w:rsidR="00000000" w:rsidDel="00000000" w:rsidP="00000000" w:rsidRDefault="00000000" w:rsidRPr="00000000" w14:paraId="000009B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w:t>
            </w:r>
          </w:p>
        </w:tc>
      </w:tr>
      <w:tr>
        <w:trPr>
          <w:cantSplit w:val="0"/>
          <w:trHeight w:val="419" w:hRule="atLeast"/>
          <w:tblHeader w:val="0"/>
        </w:trPr>
        <w:tc>
          <w:tcPr>
            <w:shd w:fill="ffffff" w:val="clear"/>
            <w:vAlign w:val="center"/>
          </w:tcPr>
          <w:p w:rsidR="00000000" w:rsidDel="00000000" w:rsidP="00000000" w:rsidRDefault="00000000" w:rsidRPr="00000000" w14:paraId="000009B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Aquisição de GPS para seguimento da cadeia de distribuição dos produtos e medicamentos</w:t>
            </w:r>
          </w:p>
        </w:tc>
        <w:tc>
          <w:tcPr>
            <w:shd w:fill="auto" w:val="clear"/>
            <w:vAlign w:val="center"/>
          </w:tcPr>
          <w:p w:rsidR="00000000" w:rsidDel="00000000" w:rsidP="00000000" w:rsidRDefault="00000000" w:rsidRPr="00000000" w14:paraId="000009B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605 000</w:t>
            </w:r>
          </w:p>
        </w:tc>
        <w:tc>
          <w:tcPr>
            <w:shd w:fill="auto" w:val="clear"/>
            <w:vAlign w:val="center"/>
          </w:tcPr>
          <w:p w:rsidR="00000000" w:rsidDel="00000000" w:rsidP="00000000" w:rsidRDefault="00000000" w:rsidRPr="00000000" w14:paraId="000009B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605 000</w:t>
            </w:r>
          </w:p>
        </w:tc>
        <w:tc>
          <w:tcPr>
            <w:shd w:fill="auto" w:val="clear"/>
            <w:vAlign w:val="center"/>
          </w:tcPr>
          <w:p w:rsidR="00000000" w:rsidDel="00000000" w:rsidP="00000000" w:rsidRDefault="00000000" w:rsidRPr="00000000" w14:paraId="000009B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605 000</w:t>
            </w:r>
          </w:p>
        </w:tc>
        <w:tc>
          <w:tcPr>
            <w:shd w:fill="auto" w:val="clear"/>
            <w:vAlign w:val="center"/>
          </w:tcPr>
          <w:p w:rsidR="00000000" w:rsidDel="00000000" w:rsidP="00000000" w:rsidRDefault="00000000" w:rsidRPr="00000000" w14:paraId="000009B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605 000</w:t>
            </w:r>
          </w:p>
        </w:tc>
        <w:tc>
          <w:tcPr>
            <w:shd w:fill="auto" w:val="clear"/>
            <w:vAlign w:val="center"/>
          </w:tcPr>
          <w:p w:rsidR="00000000" w:rsidDel="00000000" w:rsidP="00000000" w:rsidRDefault="00000000" w:rsidRPr="00000000" w14:paraId="000009B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605 000</w:t>
            </w:r>
          </w:p>
        </w:tc>
        <w:tc>
          <w:tcPr>
            <w:shd w:fill="ccffff" w:val="clear"/>
            <w:vAlign w:val="center"/>
          </w:tcPr>
          <w:p w:rsidR="00000000" w:rsidDel="00000000" w:rsidP="00000000" w:rsidRDefault="00000000" w:rsidRPr="00000000" w14:paraId="000009B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3 025 000</w:t>
            </w:r>
          </w:p>
        </w:tc>
      </w:tr>
      <w:tr>
        <w:trPr>
          <w:cantSplit w:val="0"/>
          <w:trHeight w:val="320" w:hRule="atLeast"/>
          <w:tblHeader w:val="0"/>
        </w:trPr>
        <w:tc>
          <w:tcPr>
            <w:gridSpan w:val="7"/>
            <w:shd w:fill="c5d9f1" w:val="clear"/>
            <w:vAlign w:val="center"/>
          </w:tcPr>
          <w:p w:rsidR="00000000" w:rsidDel="00000000" w:rsidP="00000000" w:rsidRDefault="00000000" w:rsidRPr="00000000" w14:paraId="000009BE">
            <w:pPr>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20"/>
                <w:szCs w:val="20"/>
                <w:rtl w:val="0"/>
              </w:rPr>
              <w:t xml:space="preserve">Seguimento &amp; Avaliação</w:t>
            </w:r>
            <w:r w:rsidDel="00000000" w:rsidR="00000000" w:rsidRPr="00000000">
              <w:rPr>
                <w:rtl w:val="0"/>
              </w:rPr>
            </w:r>
          </w:p>
        </w:tc>
      </w:tr>
      <w:tr>
        <w:trPr>
          <w:cantSplit w:val="0"/>
          <w:trHeight w:val="320" w:hRule="atLeast"/>
          <w:tblHeader w:val="0"/>
        </w:trPr>
        <w:tc>
          <w:tcPr>
            <w:gridSpan w:val="7"/>
            <w:shd w:fill="f2f2f2" w:val="clear"/>
            <w:vAlign w:val="center"/>
          </w:tcPr>
          <w:p w:rsidR="00000000" w:rsidDel="00000000" w:rsidP="00000000" w:rsidRDefault="00000000" w:rsidRPr="00000000" w14:paraId="000009C5">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(Segundo o plano S&amp;E 2018-2022)</w:t>
            </w:r>
          </w:p>
        </w:tc>
      </w:tr>
      <w:tr>
        <w:trPr>
          <w:cantSplit w:val="0"/>
          <w:trHeight w:val="620" w:hRule="atLeast"/>
          <w:tblHeader w:val="0"/>
        </w:trPr>
        <w:tc>
          <w:tcPr>
            <w:shd w:fill="ffffff" w:val="clear"/>
            <w:vAlign w:val="center"/>
          </w:tcPr>
          <w:p w:rsidR="00000000" w:rsidDel="00000000" w:rsidP="00000000" w:rsidRDefault="00000000" w:rsidRPr="00000000" w14:paraId="000009C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Assegurar o apoio técnico Internacional para a operacionalização de base de dados ao nível nacional anual</w:t>
            </w:r>
          </w:p>
        </w:tc>
        <w:tc>
          <w:tcPr>
            <w:shd w:fill="auto" w:val="clear"/>
            <w:vAlign w:val="center"/>
          </w:tcPr>
          <w:p w:rsidR="00000000" w:rsidDel="00000000" w:rsidP="00000000" w:rsidRDefault="00000000" w:rsidRPr="00000000" w14:paraId="000009C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7 256 699</w:t>
            </w:r>
          </w:p>
        </w:tc>
        <w:tc>
          <w:tcPr>
            <w:shd w:fill="auto" w:val="clear"/>
            <w:vAlign w:val="center"/>
          </w:tcPr>
          <w:p w:rsidR="00000000" w:rsidDel="00000000" w:rsidP="00000000" w:rsidRDefault="00000000" w:rsidRPr="00000000" w14:paraId="000009C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7 256 699</w:t>
            </w:r>
          </w:p>
        </w:tc>
        <w:tc>
          <w:tcPr>
            <w:shd w:fill="auto" w:val="clear"/>
            <w:vAlign w:val="center"/>
          </w:tcPr>
          <w:p w:rsidR="00000000" w:rsidDel="00000000" w:rsidP="00000000" w:rsidRDefault="00000000" w:rsidRPr="00000000" w14:paraId="000009C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7 256 699</w:t>
            </w:r>
          </w:p>
        </w:tc>
        <w:tc>
          <w:tcPr>
            <w:shd w:fill="auto" w:val="clear"/>
            <w:vAlign w:val="center"/>
          </w:tcPr>
          <w:p w:rsidR="00000000" w:rsidDel="00000000" w:rsidP="00000000" w:rsidRDefault="00000000" w:rsidRPr="00000000" w14:paraId="000009D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7 256 699</w:t>
            </w:r>
          </w:p>
        </w:tc>
        <w:tc>
          <w:tcPr>
            <w:shd w:fill="auto" w:val="clear"/>
            <w:vAlign w:val="center"/>
          </w:tcPr>
          <w:p w:rsidR="00000000" w:rsidDel="00000000" w:rsidP="00000000" w:rsidRDefault="00000000" w:rsidRPr="00000000" w14:paraId="000009D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7 256 699</w:t>
            </w:r>
          </w:p>
        </w:tc>
        <w:tc>
          <w:tcPr>
            <w:shd w:fill="ccffff" w:val="clear"/>
            <w:vAlign w:val="center"/>
          </w:tcPr>
          <w:p w:rsidR="00000000" w:rsidDel="00000000" w:rsidP="00000000" w:rsidRDefault="00000000" w:rsidRPr="00000000" w14:paraId="000009D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36 283 495</w:t>
            </w:r>
          </w:p>
        </w:tc>
      </w:tr>
      <w:tr>
        <w:trPr>
          <w:cantSplit w:val="0"/>
          <w:trHeight w:val="620" w:hRule="atLeast"/>
          <w:tblHeader w:val="0"/>
        </w:trPr>
        <w:tc>
          <w:tcPr>
            <w:shd w:fill="ffffff" w:val="clear"/>
            <w:vAlign w:val="center"/>
          </w:tcPr>
          <w:p w:rsidR="00000000" w:rsidDel="00000000" w:rsidP="00000000" w:rsidRDefault="00000000" w:rsidRPr="00000000" w14:paraId="000009D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Formar/reciclar durante 3dias, 140 responsáveis das estruturas Sanitárias na gestão dos dados (AS e Hospitais)</w:t>
            </w:r>
          </w:p>
        </w:tc>
        <w:tc>
          <w:tcPr>
            <w:shd w:fill="auto" w:val="clear"/>
            <w:vAlign w:val="center"/>
          </w:tcPr>
          <w:p w:rsidR="00000000" w:rsidDel="00000000" w:rsidP="00000000" w:rsidRDefault="00000000" w:rsidRPr="00000000" w14:paraId="000009D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8 072 540</w:t>
            </w:r>
          </w:p>
        </w:tc>
        <w:tc>
          <w:tcPr>
            <w:shd w:fill="auto" w:val="clear"/>
            <w:vAlign w:val="center"/>
          </w:tcPr>
          <w:p w:rsidR="00000000" w:rsidDel="00000000" w:rsidP="00000000" w:rsidRDefault="00000000" w:rsidRPr="00000000" w14:paraId="000009D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D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8 072 540</w:t>
            </w:r>
          </w:p>
        </w:tc>
        <w:tc>
          <w:tcPr>
            <w:shd w:fill="auto" w:val="clear"/>
            <w:vAlign w:val="center"/>
          </w:tcPr>
          <w:p w:rsidR="00000000" w:rsidDel="00000000" w:rsidP="00000000" w:rsidRDefault="00000000" w:rsidRPr="00000000" w14:paraId="000009D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D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8 072 540</w:t>
            </w:r>
          </w:p>
        </w:tc>
        <w:tc>
          <w:tcPr>
            <w:shd w:fill="ccffff" w:val="clear"/>
            <w:vAlign w:val="center"/>
          </w:tcPr>
          <w:p w:rsidR="00000000" w:rsidDel="00000000" w:rsidP="00000000" w:rsidRDefault="00000000" w:rsidRPr="00000000" w14:paraId="000009D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24 217 620</w:t>
            </w:r>
          </w:p>
        </w:tc>
      </w:tr>
      <w:tr>
        <w:trPr>
          <w:cantSplit w:val="0"/>
          <w:trHeight w:val="620" w:hRule="atLeast"/>
          <w:tblHeader w:val="0"/>
        </w:trPr>
        <w:tc>
          <w:tcPr>
            <w:shd w:fill="ffffff" w:val="clear"/>
            <w:vAlign w:val="center"/>
          </w:tcPr>
          <w:p w:rsidR="00000000" w:rsidDel="00000000" w:rsidP="00000000" w:rsidRDefault="00000000" w:rsidRPr="00000000" w14:paraId="000009D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realização do controlo trimestral de qualidade do laboratório (Microscopia e TDR) no terreno - PNLP /INASA/LNSP</w:t>
            </w:r>
          </w:p>
        </w:tc>
        <w:tc>
          <w:tcPr>
            <w:shd w:fill="auto" w:val="clear"/>
            <w:vAlign w:val="center"/>
          </w:tcPr>
          <w:p w:rsidR="00000000" w:rsidDel="00000000" w:rsidP="00000000" w:rsidRDefault="00000000" w:rsidRPr="00000000" w14:paraId="000009D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9D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9D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9D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9D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ccffff" w:val="clear"/>
            <w:vAlign w:val="center"/>
          </w:tcPr>
          <w:p w:rsidR="00000000" w:rsidDel="00000000" w:rsidP="00000000" w:rsidRDefault="00000000" w:rsidRPr="00000000" w14:paraId="000009E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156 078 000</w:t>
            </w:r>
          </w:p>
        </w:tc>
      </w:tr>
      <w:tr>
        <w:trPr>
          <w:cantSplit w:val="0"/>
          <w:trHeight w:val="340" w:hRule="atLeast"/>
          <w:tblHeader w:val="0"/>
        </w:trPr>
        <w:tc>
          <w:tcPr>
            <w:shd w:fill="ffffff" w:val="clear"/>
            <w:vAlign w:val="center"/>
          </w:tcPr>
          <w:p w:rsidR="00000000" w:rsidDel="00000000" w:rsidP="00000000" w:rsidRDefault="00000000" w:rsidRPr="00000000" w14:paraId="000009E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Elaboração dos instrumentos</w:t>
            </w:r>
          </w:p>
        </w:tc>
        <w:tc>
          <w:tcPr>
            <w:shd w:fill="auto" w:val="clear"/>
            <w:vAlign w:val="center"/>
          </w:tcPr>
          <w:p w:rsidR="00000000" w:rsidDel="00000000" w:rsidP="00000000" w:rsidRDefault="00000000" w:rsidRPr="00000000" w14:paraId="000009E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E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E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E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E6">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E7">
            <w:pPr>
              <w:jc w:val="center"/>
              <w:rPr>
                <w:rFonts w:ascii="Calibri" w:cs="Calibri" w:eastAsia="Calibri" w:hAnsi="Calibri"/>
                <w:b w:val="1"/>
                <w:bCs w:val="1"/>
                <w:color w:val="000000"/>
                <w:sz w:val="16"/>
                <w:szCs w:val="16"/>
              </w:rPr>
            </w:pPr>
            <w:r w:rsidDel="00000000" w:rsidR="00000000" w:rsidRPr="00000000">
              <w:rPr>
                <w:rtl w:val="0"/>
              </w:rPr>
            </w:r>
          </w:p>
        </w:tc>
      </w:tr>
      <w:tr>
        <w:trPr>
          <w:cantSplit w:val="0"/>
          <w:trHeight w:val="409" w:hRule="atLeast"/>
          <w:tblHeader w:val="0"/>
        </w:trPr>
        <w:tc>
          <w:tcPr>
            <w:shd w:fill="ffffff" w:val="clear"/>
            <w:vAlign w:val="center"/>
          </w:tcPr>
          <w:p w:rsidR="00000000" w:rsidDel="00000000" w:rsidP="00000000" w:rsidRDefault="00000000" w:rsidRPr="00000000" w14:paraId="000009E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Reproduzir os instrumentos adaptados de seguimento e coleta de dados do SIS (500 copias)</w:t>
            </w:r>
          </w:p>
        </w:tc>
        <w:tc>
          <w:tcPr>
            <w:shd w:fill="auto" w:val="clear"/>
            <w:vAlign w:val="center"/>
          </w:tcPr>
          <w:p w:rsidR="00000000" w:rsidDel="00000000" w:rsidP="00000000" w:rsidRDefault="00000000" w:rsidRPr="00000000" w14:paraId="000009E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1 200 000</w:t>
            </w:r>
          </w:p>
        </w:tc>
        <w:tc>
          <w:tcPr>
            <w:shd w:fill="auto" w:val="clear"/>
            <w:vAlign w:val="center"/>
          </w:tcPr>
          <w:p w:rsidR="00000000" w:rsidDel="00000000" w:rsidP="00000000" w:rsidRDefault="00000000" w:rsidRPr="00000000" w14:paraId="000009E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E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1 200 000</w:t>
            </w:r>
          </w:p>
        </w:tc>
        <w:tc>
          <w:tcPr>
            <w:shd w:fill="auto" w:val="clear"/>
            <w:vAlign w:val="center"/>
          </w:tcPr>
          <w:p w:rsidR="00000000" w:rsidDel="00000000" w:rsidP="00000000" w:rsidRDefault="00000000" w:rsidRPr="00000000" w14:paraId="000009EC">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E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1 200 000</w:t>
            </w:r>
          </w:p>
        </w:tc>
        <w:tc>
          <w:tcPr>
            <w:shd w:fill="ccffff" w:val="clear"/>
            <w:vAlign w:val="center"/>
          </w:tcPr>
          <w:p w:rsidR="00000000" w:rsidDel="00000000" w:rsidP="00000000" w:rsidRDefault="00000000" w:rsidRPr="00000000" w14:paraId="000009E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3 600 000</w:t>
            </w:r>
          </w:p>
        </w:tc>
      </w:tr>
      <w:tr>
        <w:trPr>
          <w:cantSplit w:val="0"/>
          <w:trHeight w:val="620" w:hRule="atLeast"/>
          <w:tblHeader w:val="0"/>
        </w:trPr>
        <w:tc>
          <w:tcPr>
            <w:shd w:fill="ffffff" w:val="clear"/>
            <w:vAlign w:val="center"/>
          </w:tcPr>
          <w:p w:rsidR="00000000" w:rsidDel="00000000" w:rsidP="00000000" w:rsidRDefault="00000000" w:rsidRPr="00000000" w14:paraId="000009E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realização de 01 reunião trimestral em cada região sanitária para análise e a validação de dados do SIS</w:t>
            </w:r>
          </w:p>
        </w:tc>
        <w:tc>
          <w:tcPr>
            <w:shd w:fill="auto" w:val="clear"/>
            <w:vAlign w:val="center"/>
          </w:tcPr>
          <w:p w:rsidR="00000000" w:rsidDel="00000000" w:rsidP="00000000" w:rsidRDefault="00000000" w:rsidRPr="00000000" w14:paraId="000009F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21 827 200</w:t>
            </w:r>
          </w:p>
        </w:tc>
        <w:tc>
          <w:tcPr>
            <w:shd w:fill="auto" w:val="clear"/>
            <w:vAlign w:val="center"/>
          </w:tcPr>
          <w:p w:rsidR="00000000" w:rsidDel="00000000" w:rsidP="00000000" w:rsidRDefault="00000000" w:rsidRPr="00000000" w14:paraId="000009F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21 827 200</w:t>
            </w:r>
          </w:p>
        </w:tc>
        <w:tc>
          <w:tcPr>
            <w:shd w:fill="auto" w:val="clear"/>
            <w:vAlign w:val="center"/>
          </w:tcPr>
          <w:p w:rsidR="00000000" w:rsidDel="00000000" w:rsidP="00000000" w:rsidRDefault="00000000" w:rsidRPr="00000000" w14:paraId="000009F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21 827 200</w:t>
            </w:r>
          </w:p>
        </w:tc>
        <w:tc>
          <w:tcPr>
            <w:shd w:fill="auto" w:val="clear"/>
            <w:vAlign w:val="center"/>
          </w:tcPr>
          <w:p w:rsidR="00000000" w:rsidDel="00000000" w:rsidP="00000000" w:rsidRDefault="00000000" w:rsidRPr="00000000" w14:paraId="000009F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21 827 200</w:t>
            </w:r>
          </w:p>
        </w:tc>
        <w:tc>
          <w:tcPr>
            <w:shd w:fill="auto" w:val="clear"/>
            <w:vAlign w:val="center"/>
          </w:tcPr>
          <w:p w:rsidR="00000000" w:rsidDel="00000000" w:rsidP="00000000" w:rsidRDefault="00000000" w:rsidRPr="00000000" w14:paraId="000009F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21 827 200</w:t>
            </w:r>
          </w:p>
        </w:tc>
        <w:tc>
          <w:tcPr>
            <w:shd w:fill="ccffff" w:val="clear"/>
            <w:vAlign w:val="center"/>
          </w:tcPr>
          <w:p w:rsidR="00000000" w:rsidDel="00000000" w:rsidP="00000000" w:rsidRDefault="00000000" w:rsidRPr="00000000" w14:paraId="000009F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109 136 000</w:t>
            </w:r>
          </w:p>
        </w:tc>
      </w:tr>
      <w:tr>
        <w:trPr>
          <w:cantSplit w:val="0"/>
          <w:trHeight w:val="620" w:hRule="atLeast"/>
          <w:tblHeader w:val="0"/>
        </w:trPr>
        <w:tc>
          <w:tcPr>
            <w:shd w:fill="ffffff" w:val="clear"/>
            <w:vAlign w:val="center"/>
          </w:tcPr>
          <w:p w:rsidR="00000000" w:rsidDel="00000000" w:rsidP="00000000" w:rsidRDefault="00000000" w:rsidRPr="00000000" w14:paraId="000009F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Assistência técnica para elaboração do guia técnico sobre o seguimento e avaliação ((S&amp;A) de luta contra o paludismo2018</w:t>
            </w:r>
          </w:p>
        </w:tc>
        <w:tc>
          <w:tcPr>
            <w:shd w:fill="auto" w:val="clear"/>
            <w:vAlign w:val="center"/>
          </w:tcPr>
          <w:p w:rsidR="00000000" w:rsidDel="00000000" w:rsidP="00000000" w:rsidRDefault="00000000" w:rsidRPr="00000000" w14:paraId="000009F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6 082 000</w:t>
            </w:r>
          </w:p>
        </w:tc>
        <w:tc>
          <w:tcPr>
            <w:shd w:fill="auto" w:val="clear"/>
            <w:vAlign w:val="center"/>
          </w:tcPr>
          <w:p w:rsidR="00000000" w:rsidDel="00000000" w:rsidP="00000000" w:rsidRDefault="00000000" w:rsidRPr="00000000" w14:paraId="000009F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F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F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9FB">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9F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6 082 000</w:t>
            </w:r>
          </w:p>
        </w:tc>
      </w:tr>
      <w:tr>
        <w:trPr>
          <w:cantSplit w:val="0"/>
          <w:trHeight w:val="620" w:hRule="atLeast"/>
          <w:tblHeader w:val="0"/>
        </w:trPr>
        <w:tc>
          <w:tcPr>
            <w:shd w:fill="ffffff" w:val="clear"/>
            <w:vAlign w:val="center"/>
          </w:tcPr>
          <w:p w:rsidR="00000000" w:rsidDel="00000000" w:rsidP="00000000" w:rsidRDefault="00000000" w:rsidRPr="00000000" w14:paraId="000009F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um ateliê de 5 dias para 30 participantes para elaboração do Guia técnico de seguimento e avaliação do PNLP</w:t>
            </w:r>
          </w:p>
        </w:tc>
        <w:tc>
          <w:tcPr>
            <w:shd w:fill="auto" w:val="clear"/>
            <w:vAlign w:val="center"/>
          </w:tcPr>
          <w:p w:rsidR="00000000" w:rsidDel="00000000" w:rsidP="00000000" w:rsidRDefault="00000000" w:rsidRPr="00000000" w14:paraId="000009F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5 765 840</w:t>
            </w:r>
          </w:p>
        </w:tc>
        <w:tc>
          <w:tcPr>
            <w:shd w:fill="auto" w:val="clear"/>
            <w:vAlign w:val="center"/>
          </w:tcPr>
          <w:p w:rsidR="00000000" w:rsidDel="00000000" w:rsidP="00000000" w:rsidRDefault="00000000" w:rsidRPr="00000000" w14:paraId="000009F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0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5 765 840</w:t>
            </w:r>
          </w:p>
        </w:tc>
        <w:tc>
          <w:tcPr>
            <w:shd w:fill="auto" w:val="clear"/>
            <w:vAlign w:val="center"/>
          </w:tcPr>
          <w:p w:rsidR="00000000" w:rsidDel="00000000" w:rsidP="00000000" w:rsidRDefault="00000000" w:rsidRPr="00000000" w14:paraId="00000A0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0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5 765 840</w:t>
            </w:r>
          </w:p>
        </w:tc>
        <w:tc>
          <w:tcPr>
            <w:shd w:fill="ccffff" w:val="clear"/>
            <w:vAlign w:val="center"/>
          </w:tcPr>
          <w:p w:rsidR="00000000" w:rsidDel="00000000" w:rsidP="00000000" w:rsidRDefault="00000000" w:rsidRPr="00000000" w14:paraId="00000A0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17 297 520</w:t>
            </w:r>
          </w:p>
        </w:tc>
      </w:tr>
      <w:tr>
        <w:trPr>
          <w:cantSplit w:val="0"/>
          <w:trHeight w:val="340" w:hRule="atLeast"/>
          <w:tblHeader w:val="0"/>
        </w:trPr>
        <w:tc>
          <w:tcPr>
            <w:shd w:fill="ffffff" w:val="clear"/>
            <w:vAlign w:val="center"/>
          </w:tcPr>
          <w:p w:rsidR="00000000" w:rsidDel="00000000" w:rsidP="00000000" w:rsidRDefault="00000000" w:rsidRPr="00000000" w14:paraId="00000A0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Multiplicar e difundir 500 guias técnicas sobre o S&amp;E de luta contra paludismo</w:t>
            </w:r>
          </w:p>
        </w:tc>
        <w:tc>
          <w:tcPr>
            <w:shd w:fill="auto" w:val="clear"/>
            <w:vAlign w:val="center"/>
          </w:tcPr>
          <w:p w:rsidR="00000000" w:rsidDel="00000000" w:rsidP="00000000" w:rsidRDefault="00000000" w:rsidRPr="00000000" w14:paraId="00000A0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312 500</w:t>
            </w:r>
          </w:p>
        </w:tc>
        <w:tc>
          <w:tcPr>
            <w:shd w:fill="auto" w:val="clear"/>
            <w:vAlign w:val="center"/>
          </w:tcPr>
          <w:p w:rsidR="00000000" w:rsidDel="00000000" w:rsidP="00000000" w:rsidRDefault="00000000" w:rsidRPr="00000000" w14:paraId="00000A0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0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312 500</w:t>
            </w:r>
          </w:p>
        </w:tc>
        <w:tc>
          <w:tcPr>
            <w:shd w:fill="auto" w:val="clear"/>
            <w:vAlign w:val="center"/>
          </w:tcPr>
          <w:p w:rsidR="00000000" w:rsidDel="00000000" w:rsidP="00000000" w:rsidRDefault="00000000" w:rsidRPr="00000000" w14:paraId="00000A0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0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312 500</w:t>
            </w:r>
          </w:p>
        </w:tc>
        <w:tc>
          <w:tcPr>
            <w:shd w:fill="ccffff" w:val="clear"/>
            <w:vAlign w:val="center"/>
          </w:tcPr>
          <w:p w:rsidR="00000000" w:rsidDel="00000000" w:rsidP="00000000" w:rsidRDefault="00000000" w:rsidRPr="00000000" w14:paraId="00000A0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937 500</w:t>
            </w:r>
          </w:p>
        </w:tc>
      </w:tr>
      <w:tr>
        <w:trPr>
          <w:cantSplit w:val="0"/>
          <w:trHeight w:val="340" w:hRule="atLeast"/>
          <w:tblHeader w:val="0"/>
        </w:trPr>
        <w:tc>
          <w:tcPr>
            <w:shd w:fill="ffffff" w:val="clear"/>
            <w:vAlign w:val="center"/>
          </w:tcPr>
          <w:p w:rsidR="00000000" w:rsidDel="00000000" w:rsidP="00000000" w:rsidRDefault="00000000" w:rsidRPr="00000000" w14:paraId="00000A0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os 30 técnicos na utilização do guia técnico de S&amp;A, durante 3 dias</w:t>
            </w:r>
          </w:p>
        </w:tc>
        <w:tc>
          <w:tcPr>
            <w:shd w:fill="auto" w:val="clear"/>
            <w:vAlign w:val="center"/>
          </w:tcPr>
          <w:p w:rsidR="00000000" w:rsidDel="00000000" w:rsidP="00000000" w:rsidRDefault="00000000" w:rsidRPr="00000000" w14:paraId="00000A0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1 902 840</w:t>
            </w:r>
          </w:p>
        </w:tc>
        <w:tc>
          <w:tcPr>
            <w:shd w:fill="auto" w:val="clear"/>
            <w:vAlign w:val="center"/>
          </w:tcPr>
          <w:p w:rsidR="00000000" w:rsidDel="00000000" w:rsidP="00000000" w:rsidRDefault="00000000" w:rsidRPr="00000000" w14:paraId="00000A0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0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1 902 840</w:t>
            </w:r>
          </w:p>
        </w:tc>
        <w:tc>
          <w:tcPr>
            <w:shd w:fill="auto" w:val="clear"/>
            <w:vAlign w:val="center"/>
          </w:tcPr>
          <w:p w:rsidR="00000000" w:rsidDel="00000000" w:rsidP="00000000" w:rsidRDefault="00000000" w:rsidRPr="00000000" w14:paraId="00000A0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1 902 840</w:t>
            </w:r>
          </w:p>
        </w:tc>
        <w:tc>
          <w:tcPr>
            <w:shd w:fill="ccffff" w:val="clear"/>
            <w:vAlign w:val="center"/>
          </w:tcPr>
          <w:p w:rsidR="00000000" w:rsidDel="00000000" w:rsidP="00000000" w:rsidRDefault="00000000" w:rsidRPr="00000000" w14:paraId="00000A1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5 708 520</w:t>
            </w:r>
          </w:p>
        </w:tc>
      </w:tr>
      <w:tr>
        <w:trPr>
          <w:cantSplit w:val="0"/>
          <w:trHeight w:val="340" w:hRule="atLeast"/>
          <w:tblHeader w:val="0"/>
        </w:trPr>
        <w:tc>
          <w:tcPr>
            <w:shd w:fill="ffffff" w:val="clear"/>
            <w:vAlign w:val="center"/>
          </w:tcPr>
          <w:p w:rsidR="00000000" w:rsidDel="00000000" w:rsidP="00000000" w:rsidRDefault="00000000" w:rsidRPr="00000000" w14:paraId="00000A1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Revisão do guia técnico de sobre o S&amp;A</w:t>
            </w:r>
          </w:p>
        </w:tc>
        <w:tc>
          <w:tcPr>
            <w:shd w:fill="auto" w:val="clear"/>
            <w:vAlign w:val="center"/>
          </w:tcPr>
          <w:p w:rsidR="00000000" w:rsidDel="00000000" w:rsidP="00000000" w:rsidRDefault="00000000" w:rsidRPr="00000000" w14:paraId="00000A1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7">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1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620" w:hRule="atLeast"/>
          <w:tblHeader w:val="0"/>
        </w:trPr>
        <w:tc>
          <w:tcPr>
            <w:shd w:fill="ffffff" w:val="clear"/>
            <w:vAlign w:val="center"/>
          </w:tcPr>
          <w:p w:rsidR="00000000" w:rsidDel="00000000" w:rsidP="00000000" w:rsidRDefault="00000000" w:rsidRPr="00000000" w14:paraId="00000A1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Formar/atualizar durante 3 dias, 32 supervisores (16 NC + 16 NR) sobre guião de supervisão de paludismo 2019</w:t>
            </w:r>
          </w:p>
        </w:tc>
        <w:tc>
          <w:tcPr>
            <w:shd w:fill="auto" w:val="clear"/>
            <w:vAlign w:val="center"/>
          </w:tcPr>
          <w:p w:rsidR="00000000" w:rsidDel="00000000" w:rsidP="00000000" w:rsidRDefault="00000000" w:rsidRPr="00000000" w14:paraId="00000A1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4 349 131,602</w:t>
            </w:r>
          </w:p>
        </w:tc>
        <w:tc>
          <w:tcPr>
            <w:shd w:fill="auto" w:val="clear"/>
            <w:vAlign w:val="center"/>
          </w:tcPr>
          <w:p w:rsidR="00000000" w:rsidDel="00000000" w:rsidP="00000000" w:rsidRDefault="00000000" w:rsidRPr="00000000" w14:paraId="00000A1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4 349 131,602</w:t>
            </w:r>
          </w:p>
        </w:tc>
        <w:tc>
          <w:tcPr>
            <w:shd w:fill="auto" w:val="clear"/>
            <w:vAlign w:val="center"/>
          </w:tcPr>
          <w:p w:rsidR="00000000" w:rsidDel="00000000" w:rsidP="00000000" w:rsidRDefault="00000000" w:rsidRPr="00000000" w14:paraId="00000A1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1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4 349 131,602</w:t>
            </w:r>
          </w:p>
        </w:tc>
        <w:tc>
          <w:tcPr>
            <w:shd w:fill="ccffff" w:val="clear"/>
            <w:vAlign w:val="center"/>
          </w:tcPr>
          <w:p w:rsidR="00000000" w:rsidDel="00000000" w:rsidP="00000000" w:rsidRDefault="00000000" w:rsidRPr="00000000" w14:paraId="00000A1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13 047 395</w:t>
            </w:r>
          </w:p>
        </w:tc>
      </w:tr>
      <w:tr>
        <w:trPr>
          <w:cantSplit w:val="0"/>
          <w:trHeight w:val="620" w:hRule="atLeast"/>
          <w:tblHeader w:val="0"/>
        </w:trPr>
        <w:tc>
          <w:tcPr>
            <w:shd w:fill="ffffff" w:val="clear"/>
            <w:vAlign w:val="center"/>
          </w:tcPr>
          <w:p w:rsidR="00000000" w:rsidDel="00000000" w:rsidP="00000000" w:rsidRDefault="00000000" w:rsidRPr="00000000" w14:paraId="00000A2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os supervisores das A.S durante 02dias sobre o guia de supervisão de paludismo 11 regiões sanitárias</w:t>
            </w:r>
          </w:p>
        </w:tc>
        <w:tc>
          <w:tcPr>
            <w:shd w:fill="auto" w:val="clear"/>
            <w:vAlign w:val="center"/>
          </w:tcPr>
          <w:p w:rsidR="00000000" w:rsidDel="00000000" w:rsidP="00000000" w:rsidRDefault="00000000" w:rsidRPr="00000000" w14:paraId="00000A2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5 032 636</w:t>
            </w:r>
          </w:p>
        </w:tc>
        <w:tc>
          <w:tcPr>
            <w:shd w:fill="auto" w:val="clear"/>
            <w:vAlign w:val="center"/>
          </w:tcPr>
          <w:p w:rsidR="00000000" w:rsidDel="00000000" w:rsidP="00000000" w:rsidRDefault="00000000" w:rsidRPr="00000000" w14:paraId="00000A2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2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5 032 636</w:t>
            </w:r>
          </w:p>
        </w:tc>
        <w:tc>
          <w:tcPr>
            <w:shd w:fill="auto" w:val="clear"/>
            <w:vAlign w:val="center"/>
          </w:tcPr>
          <w:p w:rsidR="00000000" w:rsidDel="00000000" w:rsidP="00000000" w:rsidRDefault="00000000" w:rsidRPr="00000000" w14:paraId="00000A2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2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5 032 636</w:t>
            </w:r>
          </w:p>
        </w:tc>
        <w:tc>
          <w:tcPr>
            <w:shd w:fill="ccffff" w:val="clear"/>
            <w:vAlign w:val="center"/>
          </w:tcPr>
          <w:p w:rsidR="00000000" w:rsidDel="00000000" w:rsidP="00000000" w:rsidRDefault="00000000" w:rsidRPr="00000000" w14:paraId="00000A2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15 097 908</w:t>
            </w:r>
          </w:p>
        </w:tc>
      </w:tr>
      <w:tr>
        <w:trPr>
          <w:cantSplit w:val="0"/>
          <w:trHeight w:val="377" w:hRule="atLeast"/>
          <w:tblHeader w:val="0"/>
        </w:trPr>
        <w:tc>
          <w:tcPr>
            <w:shd w:fill="ffffff" w:val="clear"/>
            <w:vAlign w:val="center"/>
          </w:tcPr>
          <w:p w:rsidR="00000000" w:rsidDel="00000000" w:rsidP="00000000" w:rsidRDefault="00000000" w:rsidRPr="00000000" w14:paraId="00000A2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Ateliê de revisão e de validação durante 4 dias o guia de supervisão do PNLP a todos os níveis.</w:t>
            </w:r>
          </w:p>
        </w:tc>
        <w:tc>
          <w:tcPr>
            <w:shd w:fill="auto" w:val="clear"/>
            <w:vAlign w:val="center"/>
          </w:tcPr>
          <w:p w:rsidR="00000000" w:rsidDel="00000000" w:rsidP="00000000" w:rsidRDefault="00000000" w:rsidRPr="00000000" w14:paraId="00000A2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2 050 360</w:t>
            </w:r>
          </w:p>
        </w:tc>
        <w:tc>
          <w:tcPr>
            <w:shd w:fill="auto" w:val="clear"/>
            <w:vAlign w:val="center"/>
          </w:tcPr>
          <w:p w:rsidR="00000000" w:rsidDel="00000000" w:rsidP="00000000" w:rsidRDefault="00000000" w:rsidRPr="00000000" w14:paraId="00000A2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2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2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2C">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2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2 050 360</w:t>
            </w:r>
          </w:p>
        </w:tc>
      </w:tr>
      <w:tr>
        <w:trPr>
          <w:cantSplit w:val="0"/>
          <w:trHeight w:val="340" w:hRule="atLeast"/>
          <w:tblHeader w:val="0"/>
        </w:trPr>
        <w:tc>
          <w:tcPr>
            <w:shd w:fill="ffffff" w:val="clear"/>
            <w:vAlign w:val="center"/>
          </w:tcPr>
          <w:p w:rsidR="00000000" w:rsidDel="00000000" w:rsidP="00000000" w:rsidRDefault="00000000" w:rsidRPr="00000000" w14:paraId="00000A2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2 supervisões semestrais de atividades do PNLP aos Regiões sanitárias</w:t>
            </w:r>
          </w:p>
        </w:tc>
        <w:tc>
          <w:tcPr>
            <w:shd w:fill="auto" w:val="clear"/>
            <w:vAlign w:val="center"/>
          </w:tcPr>
          <w:p w:rsidR="00000000" w:rsidDel="00000000" w:rsidP="00000000" w:rsidRDefault="00000000" w:rsidRPr="00000000" w14:paraId="00000A2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10 029 976</w:t>
            </w:r>
          </w:p>
        </w:tc>
        <w:tc>
          <w:tcPr>
            <w:shd w:fill="auto" w:val="clear"/>
            <w:vAlign w:val="center"/>
          </w:tcPr>
          <w:p w:rsidR="00000000" w:rsidDel="00000000" w:rsidP="00000000" w:rsidRDefault="00000000" w:rsidRPr="00000000" w14:paraId="00000A3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10 029 976</w:t>
            </w:r>
          </w:p>
        </w:tc>
        <w:tc>
          <w:tcPr>
            <w:shd w:fill="auto" w:val="clear"/>
            <w:vAlign w:val="center"/>
          </w:tcPr>
          <w:p w:rsidR="00000000" w:rsidDel="00000000" w:rsidP="00000000" w:rsidRDefault="00000000" w:rsidRPr="00000000" w14:paraId="00000A3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10 029 976</w:t>
            </w:r>
          </w:p>
        </w:tc>
        <w:tc>
          <w:tcPr>
            <w:shd w:fill="auto" w:val="clear"/>
            <w:vAlign w:val="center"/>
          </w:tcPr>
          <w:p w:rsidR="00000000" w:rsidDel="00000000" w:rsidP="00000000" w:rsidRDefault="00000000" w:rsidRPr="00000000" w14:paraId="00000A3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10 029 976</w:t>
            </w:r>
          </w:p>
        </w:tc>
        <w:tc>
          <w:tcPr>
            <w:shd w:fill="auto" w:val="clear"/>
            <w:vAlign w:val="center"/>
          </w:tcPr>
          <w:p w:rsidR="00000000" w:rsidDel="00000000" w:rsidP="00000000" w:rsidRDefault="00000000" w:rsidRPr="00000000" w14:paraId="00000A3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10 029 976</w:t>
            </w:r>
          </w:p>
        </w:tc>
        <w:tc>
          <w:tcPr>
            <w:shd w:fill="ccffff" w:val="clear"/>
            <w:vAlign w:val="center"/>
          </w:tcPr>
          <w:p w:rsidR="00000000" w:rsidDel="00000000" w:rsidP="00000000" w:rsidRDefault="00000000" w:rsidRPr="00000000" w14:paraId="00000A3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50 149 880</w:t>
            </w:r>
          </w:p>
        </w:tc>
      </w:tr>
      <w:tr>
        <w:trPr>
          <w:cantSplit w:val="0"/>
          <w:trHeight w:val="477" w:hRule="atLeast"/>
          <w:tblHeader w:val="0"/>
        </w:trPr>
        <w:tc>
          <w:tcPr>
            <w:shd w:fill="ffffff" w:val="clear"/>
            <w:vAlign w:val="center"/>
          </w:tcPr>
          <w:p w:rsidR="00000000" w:rsidDel="00000000" w:rsidP="00000000" w:rsidRDefault="00000000" w:rsidRPr="00000000" w14:paraId="00000A3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4 supervisões trimestrais de atividades das Regiões sanitárias para as Áreas Sanitárias</w:t>
            </w:r>
          </w:p>
        </w:tc>
        <w:tc>
          <w:tcPr>
            <w:shd w:fill="auto" w:val="clear"/>
            <w:vAlign w:val="center"/>
          </w:tcPr>
          <w:p w:rsidR="00000000" w:rsidDel="00000000" w:rsidP="00000000" w:rsidRDefault="00000000" w:rsidRPr="00000000" w14:paraId="00000A3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25 645 208</w:t>
            </w:r>
          </w:p>
        </w:tc>
        <w:tc>
          <w:tcPr>
            <w:shd w:fill="auto" w:val="clear"/>
            <w:vAlign w:val="center"/>
          </w:tcPr>
          <w:p w:rsidR="00000000" w:rsidDel="00000000" w:rsidP="00000000" w:rsidRDefault="00000000" w:rsidRPr="00000000" w14:paraId="00000A3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25 645 208</w:t>
            </w:r>
          </w:p>
        </w:tc>
        <w:tc>
          <w:tcPr>
            <w:shd w:fill="auto" w:val="clear"/>
            <w:vAlign w:val="center"/>
          </w:tcPr>
          <w:p w:rsidR="00000000" w:rsidDel="00000000" w:rsidP="00000000" w:rsidRDefault="00000000" w:rsidRPr="00000000" w14:paraId="00000A3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25 645 208</w:t>
            </w:r>
          </w:p>
        </w:tc>
        <w:tc>
          <w:tcPr>
            <w:shd w:fill="auto" w:val="clear"/>
            <w:vAlign w:val="center"/>
          </w:tcPr>
          <w:p w:rsidR="00000000" w:rsidDel="00000000" w:rsidP="00000000" w:rsidRDefault="00000000" w:rsidRPr="00000000" w14:paraId="00000A3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25 645 208</w:t>
            </w:r>
          </w:p>
        </w:tc>
        <w:tc>
          <w:tcPr>
            <w:shd w:fill="auto" w:val="clear"/>
            <w:vAlign w:val="center"/>
          </w:tcPr>
          <w:p w:rsidR="00000000" w:rsidDel="00000000" w:rsidP="00000000" w:rsidRDefault="00000000" w:rsidRPr="00000000" w14:paraId="00000A3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25 645 208</w:t>
            </w:r>
          </w:p>
        </w:tc>
        <w:tc>
          <w:tcPr>
            <w:shd w:fill="ccffff" w:val="clear"/>
            <w:vAlign w:val="center"/>
          </w:tcPr>
          <w:p w:rsidR="00000000" w:rsidDel="00000000" w:rsidP="00000000" w:rsidRDefault="00000000" w:rsidRPr="00000000" w14:paraId="00000A3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128 226 040</w:t>
            </w:r>
          </w:p>
        </w:tc>
      </w:tr>
      <w:tr>
        <w:trPr>
          <w:cantSplit w:val="0"/>
          <w:trHeight w:val="340" w:hRule="atLeast"/>
          <w:tblHeader w:val="0"/>
        </w:trPr>
        <w:tc>
          <w:tcPr>
            <w:shd w:fill="ffffff" w:val="clear"/>
            <w:vAlign w:val="center"/>
          </w:tcPr>
          <w:p w:rsidR="00000000" w:rsidDel="00000000" w:rsidP="00000000" w:rsidRDefault="00000000" w:rsidRPr="00000000" w14:paraId="00000A3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12 supervisões mensais das atividades das Áreas Sanitárias para os ASC</w:t>
            </w:r>
          </w:p>
        </w:tc>
        <w:tc>
          <w:tcPr>
            <w:shd w:fill="auto" w:val="clear"/>
            <w:vAlign w:val="center"/>
          </w:tcPr>
          <w:p w:rsidR="00000000" w:rsidDel="00000000" w:rsidP="00000000" w:rsidRDefault="00000000" w:rsidRPr="00000000" w14:paraId="00000A3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42 767 100</w:t>
            </w:r>
          </w:p>
        </w:tc>
        <w:tc>
          <w:tcPr>
            <w:shd w:fill="auto" w:val="clear"/>
            <w:vAlign w:val="center"/>
          </w:tcPr>
          <w:p w:rsidR="00000000" w:rsidDel="00000000" w:rsidP="00000000" w:rsidRDefault="00000000" w:rsidRPr="00000000" w14:paraId="00000A3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42 767 100</w:t>
            </w:r>
          </w:p>
        </w:tc>
        <w:tc>
          <w:tcPr>
            <w:shd w:fill="auto" w:val="clear"/>
            <w:vAlign w:val="center"/>
          </w:tcPr>
          <w:p w:rsidR="00000000" w:rsidDel="00000000" w:rsidP="00000000" w:rsidRDefault="00000000" w:rsidRPr="00000000" w14:paraId="00000A3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42 767 100</w:t>
            </w:r>
          </w:p>
        </w:tc>
        <w:tc>
          <w:tcPr>
            <w:shd w:fill="auto" w:val="clear"/>
            <w:vAlign w:val="center"/>
          </w:tcPr>
          <w:p w:rsidR="00000000" w:rsidDel="00000000" w:rsidP="00000000" w:rsidRDefault="00000000" w:rsidRPr="00000000" w14:paraId="00000A4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42 767 100</w:t>
            </w:r>
          </w:p>
        </w:tc>
        <w:tc>
          <w:tcPr>
            <w:shd w:fill="auto" w:val="clear"/>
            <w:vAlign w:val="center"/>
          </w:tcPr>
          <w:p w:rsidR="00000000" w:rsidDel="00000000" w:rsidP="00000000" w:rsidRDefault="00000000" w:rsidRPr="00000000" w14:paraId="00000A4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42 767 100</w:t>
            </w:r>
          </w:p>
        </w:tc>
        <w:tc>
          <w:tcPr>
            <w:shd w:fill="ccffff" w:val="clear"/>
            <w:vAlign w:val="center"/>
          </w:tcPr>
          <w:p w:rsidR="00000000" w:rsidDel="00000000" w:rsidP="00000000" w:rsidRDefault="00000000" w:rsidRPr="00000000" w14:paraId="00000A4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213 835 500</w:t>
            </w:r>
          </w:p>
        </w:tc>
      </w:tr>
      <w:tr>
        <w:trPr>
          <w:cantSplit w:val="0"/>
          <w:trHeight w:val="718" w:hRule="atLeast"/>
          <w:tblHeader w:val="0"/>
        </w:trPr>
        <w:tc>
          <w:tcPr>
            <w:shd w:fill="ffffff" w:val="clear"/>
            <w:vAlign w:val="center"/>
          </w:tcPr>
          <w:p w:rsidR="00000000" w:rsidDel="00000000" w:rsidP="00000000" w:rsidRDefault="00000000" w:rsidRPr="00000000" w14:paraId="00000A4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organização de 2 supervisões integradas por ano pelo nível central (PNLP, INASA, LNSP, DIFARLM, CECOME, DSSR, SIVE, DSSCPMT, DSANSC) e semestral do SIS</w:t>
            </w:r>
          </w:p>
        </w:tc>
        <w:tc>
          <w:tcPr>
            <w:shd w:fill="auto" w:val="clear"/>
            <w:vAlign w:val="center"/>
          </w:tcPr>
          <w:p w:rsidR="00000000" w:rsidDel="00000000" w:rsidP="00000000" w:rsidRDefault="00000000" w:rsidRPr="00000000" w14:paraId="00000A4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4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19 909 366</w:t>
            </w:r>
          </w:p>
        </w:tc>
        <w:tc>
          <w:tcPr>
            <w:shd w:fill="auto" w:val="clear"/>
            <w:vAlign w:val="center"/>
          </w:tcPr>
          <w:p w:rsidR="00000000" w:rsidDel="00000000" w:rsidP="00000000" w:rsidRDefault="00000000" w:rsidRPr="00000000" w14:paraId="00000A4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19 909 366</w:t>
            </w:r>
          </w:p>
        </w:tc>
        <w:tc>
          <w:tcPr>
            <w:shd w:fill="auto" w:val="clear"/>
            <w:vAlign w:val="center"/>
          </w:tcPr>
          <w:p w:rsidR="00000000" w:rsidDel="00000000" w:rsidP="00000000" w:rsidRDefault="00000000" w:rsidRPr="00000000" w14:paraId="00000A4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19 909 366</w:t>
            </w:r>
          </w:p>
        </w:tc>
        <w:tc>
          <w:tcPr>
            <w:shd w:fill="auto" w:val="clear"/>
            <w:vAlign w:val="center"/>
          </w:tcPr>
          <w:p w:rsidR="00000000" w:rsidDel="00000000" w:rsidP="00000000" w:rsidRDefault="00000000" w:rsidRPr="00000000" w14:paraId="00000A4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19 909 366</w:t>
            </w:r>
          </w:p>
        </w:tc>
        <w:tc>
          <w:tcPr>
            <w:shd w:fill="ccffff" w:val="clear"/>
            <w:vAlign w:val="center"/>
          </w:tcPr>
          <w:p w:rsidR="00000000" w:rsidDel="00000000" w:rsidP="00000000" w:rsidRDefault="00000000" w:rsidRPr="00000000" w14:paraId="00000A4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79 637 464</w:t>
            </w:r>
          </w:p>
        </w:tc>
      </w:tr>
      <w:tr>
        <w:trPr>
          <w:cantSplit w:val="0"/>
          <w:trHeight w:val="340" w:hRule="atLeast"/>
          <w:tblHeader w:val="0"/>
        </w:trPr>
        <w:tc>
          <w:tcPr>
            <w:shd w:fill="ffffff" w:val="clear"/>
            <w:vAlign w:val="center"/>
          </w:tcPr>
          <w:p w:rsidR="00000000" w:rsidDel="00000000" w:rsidP="00000000" w:rsidRDefault="00000000" w:rsidRPr="00000000" w14:paraId="00000A4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organização de supervisões semestrais do LNSP às regiões</w:t>
            </w:r>
          </w:p>
        </w:tc>
        <w:tc>
          <w:tcPr>
            <w:shd w:fill="auto" w:val="clear"/>
            <w:vAlign w:val="center"/>
          </w:tcPr>
          <w:p w:rsidR="00000000" w:rsidDel="00000000" w:rsidP="00000000" w:rsidRDefault="00000000" w:rsidRPr="00000000" w14:paraId="00000A4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9 889 680</w:t>
            </w:r>
          </w:p>
        </w:tc>
        <w:tc>
          <w:tcPr>
            <w:shd w:fill="auto" w:val="clear"/>
            <w:vAlign w:val="center"/>
          </w:tcPr>
          <w:p w:rsidR="00000000" w:rsidDel="00000000" w:rsidP="00000000" w:rsidRDefault="00000000" w:rsidRPr="00000000" w14:paraId="00000A4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9 889 680</w:t>
            </w:r>
          </w:p>
        </w:tc>
        <w:tc>
          <w:tcPr>
            <w:shd w:fill="auto" w:val="clear"/>
            <w:vAlign w:val="center"/>
          </w:tcPr>
          <w:p w:rsidR="00000000" w:rsidDel="00000000" w:rsidP="00000000" w:rsidRDefault="00000000" w:rsidRPr="00000000" w14:paraId="00000A4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9 889 680</w:t>
            </w:r>
          </w:p>
        </w:tc>
        <w:tc>
          <w:tcPr>
            <w:shd w:fill="auto" w:val="clear"/>
            <w:vAlign w:val="center"/>
          </w:tcPr>
          <w:p w:rsidR="00000000" w:rsidDel="00000000" w:rsidP="00000000" w:rsidRDefault="00000000" w:rsidRPr="00000000" w14:paraId="00000A4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9 889 680</w:t>
            </w:r>
          </w:p>
        </w:tc>
        <w:tc>
          <w:tcPr>
            <w:shd w:fill="auto" w:val="clear"/>
            <w:vAlign w:val="center"/>
          </w:tcPr>
          <w:p w:rsidR="00000000" w:rsidDel="00000000" w:rsidP="00000000" w:rsidRDefault="00000000" w:rsidRPr="00000000" w14:paraId="00000A4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9 889 680</w:t>
            </w:r>
          </w:p>
        </w:tc>
        <w:tc>
          <w:tcPr>
            <w:shd w:fill="ccffff" w:val="clear"/>
            <w:vAlign w:val="center"/>
          </w:tcPr>
          <w:p w:rsidR="00000000" w:rsidDel="00000000" w:rsidP="00000000" w:rsidRDefault="00000000" w:rsidRPr="00000000" w14:paraId="00000A5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49 448 400</w:t>
            </w:r>
          </w:p>
        </w:tc>
      </w:tr>
      <w:tr>
        <w:trPr>
          <w:cantSplit w:val="0"/>
          <w:trHeight w:val="340" w:hRule="atLeast"/>
          <w:tblHeader w:val="0"/>
        </w:trPr>
        <w:tc>
          <w:tcPr>
            <w:shd w:fill="ffffff" w:val="clear"/>
            <w:vAlign w:val="center"/>
          </w:tcPr>
          <w:p w:rsidR="00000000" w:rsidDel="00000000" w:rsidP="00000000" w:rsidRDefault="00000000" w:rsidRPr="00000000" w14:paraId="00000A5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Fazer o seguimento anual da farmacovigilância dos ACT e ouros Antipalúdicos</w:t>
            </w:r>
          </w:p>
        </w:tc>
        <w:tc>
          <w:tcPr>
            <w:shd w:fill="auto" w:val="clear"/>
            <w:vAlign w:val="center"/>
          </w:tcPr>
          <w:p w:rsidR="00000000" w:rsidDel="00000000" w:rsidP="00000000" w:rsidRDefault="00000000" w:rsidRPr="00000000" w14:paraId="00000A5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8 220 800</w:t>
            </w:r>
          </w:p>
        </w:tc>
        <w:tc>
          <w:tcPr>
            <w:shd w:fill="auto" w:val="clear"/>
            <w:vAlign w:val="center"/>
          </w:tcPr>
          <w:p w:rsidR="00000000" w:rsidDel="00000000" w:rsidP="00000000" w:rsidRDefault="00000000" w:rsidRPr="00000000" w14:paraId="00000A5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8 220 800</w:t>
            </w:r>
          </w:p>
        </w:tc>
        <w:tc>
          <w:tcPr>
            <w:shd w:fill="auto" w:val="clear"/>
            <w:vAlign w:val="center"/>
          </w:tcPr>
          <w:p w:rsidR="00000000" w:rsidDel="00000000" w:rsidP="00000000" w:rsidRDefault="00000000" w:rsidRPr="00000000" w14:paraId="00000A5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8 220 800</w:t>
            </w:r>
          </w:p>
        </w:tc>
        <w:tc>
          <w:tcPr>
            <w:shd w:fill="auto" w:val="clear"/>
            <w:vAlign w:val="center"/>
          </w:tcPr>
          <w:p w:rsidR="00000000" w:rsidDel="00000000" w:rsidP="00000000" w:rsidRDefault="00000000" w:rsidRPr="00000000" w14:paraId="00000A5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8 220 800</w:t>
            </w:r>
          </w:p>
        </w:tc>
        <w:tc>
          <w:tcPr>
            <w:shd w:fill="auto" w:val="clear"/>
            <w:vAlign w:val="center"/>
          </w:tcPr>
          <w:p w:rsidR="00000000" w:rsidDel="00000000" w:rsidP="00000000" w:rsidRDefault="00000000" w:rsidRPr="00000000" w14:paraId="00000A5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8 220 800</w:t>
            </w:r>
          </w:p>
        </w:tc>
        <w:tc>
          <w:tcPr>
            <w:shd w:fill="ccffff" w:val="clear"/>
            <w:vAlign w:val="center"/>
          </w:tcPr>
          <w:p w:rsidR="00000000" w:rsidDel="00000000" w:rsidP="00000000" w:rsidRDefault="00000000" w:rsidRPr="00000000" w14:paraId="00000A5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41 104 000</w:t>
            </w:r>
          </w:p>
        </w:tc>
      </w:tr>
      <w:tr>
        <w:trPr>
          <w:cantSplit w:val="0"/>
          <w:trHeight w:val="340" w:hRule="atLeast"/>
          <w:tblHeader w:val="0"/>
        </w:trPr>
        <w:tc>
          <w:tcPr>
            <w:shd w:fill="ffffff" w:val="clear"/>
            <w:vAlign w:val="center"/>
          </w:tcPr>
          <w:p w:rsidR="00000000" w:rsidDel="00000000" w:rsidP="00000000" w:rsidRDefault="00000000" w:rsidRPr="00000000" w14:paraId="00000A5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Controlo de qualidade de dados do Nível Central para as ES, semestralmente</w:t>
            </w:r>
          </w:p>
        </w:tc>
        <w:tc>
          <w:tcPr>
            <w:shd w:fill="auto" w:val="clear"/>
            <w:vAlign w:val="center"/>
          </w:tcPr>
          <w:p w:rsidR="00000000" w:rsidDel="00000000" w:rsidP="00000000" w:rsidRDefault="00000000" w:rsidRPr="00000000" w14:paraId="00000A5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18 109 227,26</w:t>
            </w:r>
          </w:p>
        </w:tc>
        <w:tc>
          <w:tcPr>
            <w:shd w:fill="auto" w:val="clear"/>
            <w:vAlign w:val="center"/>
          </w:tcPr>
          <w:p w:rsidR="00000000" w:rsidDel="00000000" w:rsidP="00000000" w:rsidRDefault="00000000" w:rsidRPr="00000000" w14:paraId="00000A5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18 109 227,26</w:t>
            </w:r>
          </w:p>
        </w:tc>
        <w:tc>
          <w:tcPr>
            <w:shd w:fill="auto" w:val="clear"/>
            <w:vAlign w:val="center"/>
          </w:tcPr>
          <w:p w:rsidR="00000000" w:rsidDel="00000000" w:rsidP="00000000" w:rsidRDefault="00000000" w:rsidRPr="00000000" w14:paraId="00000A5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18 109 227,26</w:t>
            </w:r>
          </w:p>
        </w:tc>
        <w:tc>
          <w:tcPr>
            <w:shd w:fill="auto" w:val="clear"/>
            <w:vAlign w:val="center"/>
          </w:tcPr>
          <w:p w:rsidR="00000000" w:rsidDel="00000000" w:rsidP="00000000" w:rsidRDefault="00000000" w:rsidRPr="00000000" w14:paraId="00000A5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18 109 227,26</w:t>
            </w:r>
          </w:p>
        </w:tc>
        <w:tc>
          <w:tcPr>
            <w:shd w:fill="auto" w:val="clear"/>
            <w:vAlign w:val="center"/>
          </w:tcPr>
          <w:p w:rsidR="00000000" w:rsidDel="00000000" w:rsidP="00000000" w:rsidRDefault="00000000" w:rsidRPr="00000000" w14:paraId="00000A5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18 109 227,26</w:t>
            </w:r>
          </w:p>
        </w:tc>
        <w:tc>
          <w:tcPr>
            <w:shd w:fill="ccffff" w:val="clear"/>
            <w:vAlign w:val="center"/>
          </w:tcPr>
          <w:p w:rsidR="00000000" w:rsidDel="00000000" w:rsidP="00000000" w:rsidRDefault="00000000" w:rsidRPr="00000000" w14:paraId="00000A5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90 546 136</w:t>
            </w:r>
          </w:p>
        </w:tc>
      </w:tr>
      <w:tr>
        <w:trPr>
          <w:cantSplit w:val="0"/>
          <w:trHeight w:val="459" w:hRule="atLeast"/>
          <w:tblHeader w:val="0"/>
        </w:trPr>
        <w:tc>
          <w:tcPr>
            <w:shd w:fill="ffffff" w:val="clear"/>
            <w:vAlign w:val="center"/>
          </w:tcPr>
          <w:p w:rsidR="00000000" w:rsidDel="00000000" w:rsidP="00000000" w:rsidRDefault="00000000" w:rsidRPr="00000000" w14:paraId="00000A5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realização do controlo da qualidade de laboratório (Microscopia e TDR) no terreno</w:t>
            </w:r>
          </w:p>
        </w:tc>
        <w:tc>
          <w:tcPr>
            <w:shd w:fill="auto" w:val="clear"/>
            <w:vAlign w:val="center"/>
          </w:tcPr>
          <w:p w:rsidR="00000000" w:rsidDel="00000000" w:rsidP="00000000" w:rsidRDefault="00000000" w:rsidRPr="00000000" w14:paraId="00000A6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A6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A6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A6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auto" w:val="clear"/>
            <w:vAlign w:val="center"/>
          </w:tcPr>
          <w:p w:rsidR="00000000" w:rsidDel="00000000" w:rsidP="00000000" w:rsidRDefault="00000000" w:rsidRPr="00000000" w14:paraId="00000A6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31 215 600</w:t>
            </w:r>
          </w:p>
        </w:tc>
        <w:tc>
          <w:tcPr>
            <w:shd w:fill="ccffff" w:val="clear"/>
            <w:vAlign w:val="center"/>
          </w:tcPr>
          <w:p w:rsidR="00000000" w:rsidDel="00000000" w:rsidP="00000000" w:rsidRDefault="00000000" w:rsidRPr="00000000" w14:paraId="00000A6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156 078 000</w:t>
            </w:r>
          </w:p>
        </w:tc>
      </w:tr>
      <w:tr>
        <w:trPr>
          <w:cantSplit w:val="0"/>
          <w:trHeight w:val="422" w:hRule="atLeast"/>
          <w:tblHeader w:val="0"/>
        </w:trPr>
        <w:tc>
          <w:tcPr>
            <w:shd w:fill="ffffff" w:val="clear"/>
            <w:vAlign w:val="center"/>
          </w:tcPr>
          <w:p w:rsidR="00000000" w:rsidDel="00000000" w:rsidP="00000000" w:rsidRDefault="00000000" w:rsidRPr="00000000" w14:paraId="00000A6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15 formadores durante 5 dias no Nível Central em gestão de dados (base de dados)</w:t>
            </w:r>
          </w:p>
        </w:tc>
        <w:tc>
          <w:tcPr>
            <w:shd w:fill="auto" w:val="clear"/>
            <w:vAlign w:val="center"/>
          </w:tcPr>
          <w:p w:rsidR="00000000" w:rsidDel="00000000" w:rsidP="00000000" w:rsidRDefault="00000000" w:rsidRPr="00000000" w14:paraId="00000A6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2428050</w:t>
            </w:r>
          </w:p>
        </w:tc>
        <w:tc>
          <w:tcPr>
            <w:shd w:fill="auto" w:val="clear"/>
            <w:vAlign w:val="center"/>
          </w:tcPr>
          <w:p w:rsidR="00000000" w:rsidDel="00000000" w:rsidP="00000000" w:rsidRDefault="00000000" w:rsidRPr="00000000" w14:paraId="00000A6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6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6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6B">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6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2 428 050</w:t>
            </w:r>
          </w:p>
        </w:tc>
      </w:tr>
      <w:tr>
        <w:trPr>
          <w:cantSplit w:val="0"/>
          <w:trHeight w:val="620" w:hRule="atLeast"/>
          <w:tblHeader w:val="0"/>
        </w:trPr>
        <w:tc>
          <w:tcPr>
            <w:shd w:fill="ffffff" w:val="clear"/>
            <w:vAlign w:val="center"/>
          </w:tcPr>
          <w:p w:rsidR="00000000" w:rsidDel="00000000" w:rsidP="00000000" w:rsidRDefault="00000000" w:rsidRPr="00000000" w14:paraId="00000A6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Formar/reciclagem de 4287 ASC durante 03 dias sobre os instrumentos de registos de dados do Paludismo a nível nacional</w:t>
            </w:r>
          </w:p>
        </w:tc>
        <w:tc>
          <w:tcPr>
            <w:shd w:fill="auto" w:val="clear"/>
            <w:vAlign w:val="center"/>
          </w:tcPr>
          <w:p w:rsidR="00000000" w:rsidDel="00000000" w:rsidP="00000000" w:rsidRDefault="00000000" w:rsidRPr="00000000" w14:paraId="00000A6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124 607 640</w:t>
            </w:r>
          </w:p>
        </w:tc>
        <w:tc>
          <w:tcPr>
            <w:shd w:fill="auto" w:val="clear"/>
            <w:vAlign w:val="center"/>
          </w:tcPr>
          <w:p w:rsidR="00000000" w:rsidDel="00000000" w:rsidP="00000000" w:rsidRDefault="00000000" w:rsidRPr="00000000" w14:paraId="00000A6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124 607 640</w:t>
            </w:r>
          </w:p>
        </w:tc>
        <w:tc>
          <w:tcPr>
            <w:shd w:fill="auto" w:val="clear"/>
            <w:vAlign w:val="center"/>
          </w:tcPr>
          <w:p w:rsidR="00000000" w:rsidDel="00000000" w:rsidP="00000000" w:rsidRDefault="00000000" w:rsidRPr="00000000" w14:paraId="00000A7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124 607 640</w:t>
            </w:r>
          </w:p>
        </w:tc>
        <w:tc>
          <w:tcPr>
            <w:shd w:fill="auto" w:val="clear"/>
            <w:vAlign w:val="center"/>
          </w:tcPr>
          <w:p w:rsidR="00000000" w:rsidDel="00000000" w:rsidP="00000000" w:rsidRDefault="00000000" w:rsidRPr="00000000" w14:paraId="00000A7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124 607 640</w:t>
            </w:r>
          </w:p>
        </w:tc>
        <w:tc>
          <w:tcPr>
            <w:shd w:fill="auto" w:val="clear"/>
            <w:vAlign w:val="center"/>
          </w:tcPr>
          <w:p w:rsidR="00000000" w:rsidDel="00000000" w:rsidP="00000000" w:rsidRDefault="00000000" w:rsidRPr="00000000" w14:paraId="00000A7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124 607 640</w:t>
            </w:r>
          </w:p>
        </w:tc>
        <w:tc>
          <w:tcPr>
            <w:shd w:fill="ccffff" w:val="clear"/>
            <w:vAlign w:val="center"/>
          </w:tcPr>
          <w:p w:rsidR="00000000" w:rsidDel="00000000" w:rsidP="00000000" w:rsidRDefault="00000000" w:rsidRPr="00000000" w14:paraId="00000A7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623 038 200</w:t>
            </w:r>
          </w:p>
        </w:tc>
      </w:tr>
      <w:tr>
        <w:trPr>
          <w:cantSplit w:val="0"/>
          <w:trHeight w:val="620" w:hRule="atLeast"/>
          <w:tblHeader w:val="0"/>
        </w:trPr>
        <w:tc>
          <w:tcPr>
            <w:shd w:fill="ffffff" w:val="clear"/>
            <w:vAlign w:val="center"/>
          </w:tcPr>
          <w:p w:rsidR="00000000" w:rsidDel="00000000" w:rsidP="00000000" w:rsidRDefault="00000000" w:rsidRPr="00000000" w14:paraId="00000A7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INASA na organização de um ateliê de revisão e de adaptação dos instrumentos de seguimento e de coleta dos dados do SIS a fim de incluir os dados do PNLP.</w:t>
            </w:r>
          </w:p>
        </w:tc>
        <w:tc>
          <w:tcPr>
            <w:shd w:fill="auto" w:val="clear"/>
            <w:vAlign w:val="center"/>
          </w:tcPr>
          <w:p w:rsidR="00000000" w:rsidDel="00000000" w:rsidP="00000000" w:rsidRDefault="00000000" w:rsidRPr="00000000" w14:paraId="00000A7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7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5 906 840</w:t>
            </w:r>
          </w:p>
        </w:tc>
        <w:tc>
          <w:tcPr>
            <w:shd w:fill="auto" w:val="clear"/>
            <w:vAlign w:val="center"/>
          </w:tcPr>
          <w:p w:rsidR="00000000" w:rsidDel="00000000" w:rsidP="00000000" w:rsidRDefault="00000000" w:rsidRPr="00000000" w14:paraId="00000A7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7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79">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7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5 906 840</w:t>
            </w:r>
          </w:p>
        </w:tc>
      </w:tr>
      <w:tr>
        <w:trPr>
          <w:cantSplit w:val="0"/>
          <w:trHeight w:val="832" w:hRule="atLeast"/>
          <w:tblHeader w:val="0"/>
        </w:trPr>
        <w:tc>
          <w:tcPr>
            <w:shd w:fill="ffffff" w:val="clear"/>
            <w:vAlign w:val="center"/>
          </w:tcPr>
          <w:p w:rsidR="00000000" w:rsidDel="00000000" w:rsidP="00000000" w:rsidRDefault="00000000" w:rsidRPr="00000000" w14:paraId="00000A7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INASA na organização de um ateliê nacional de validação dos instrumentos de seguimento e de coleta dos dados do SIS adaptados durante 3 dias para 16 elementos.</w:t>
            </w:r>
          </w:p>
        </w:tc>
        <w:tc>
          <w:tcPr>
            <w:shd w:fill="auto" w:val="clear"/>
            <w:vAlign w:val="center"/>
          </w:tcPr>
          <w:p w:rsidR="00000000" w:rsidDel="00000000" w:rsidP="00000000" w:rsidRDefault="00000000" w:rsidRPr="00000000" w14:paraId="00000A7C">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7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1 075 090</w:t>
            </w:r>
          </w:p>
        </w:tc>
        <w:tc>
          <w:tcPr>
            <w:shd w:fill="auto" w:val="clear"/>
            <w:vAlign w:val="center"/>
          </w:tcPr>
          <w:p w:rsidR="00000000" w:rsidDel="00000000" w:rsidP="00000000" w:rsidRDefault="00000000" w:rsidRPr="00000000" w14:paraId="00000A7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7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1 075 090</w:t>
            </w:r>
          </w:p>
        </w:tc>
        <w:tc>
          <w:tcPr>
            <w:shd w:fill="auto" w:val="clear"/>
            <w:vAlign w:val="center"/>
          </w:tcPr>
          <w:p w:rsidR="00000000" w:rsidDel="00000000" w:rsidP="00000000" w:rsidRDefault="00000000" w:rsidRPr="00000000" w14:paraId="00000A80">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8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2 150 180</w:t>
            </w:r>
          </w:p>
        </w:tc>
      </w:tr>
      <w:tr>
        <w:trPr>
          <w:cantSplit w:val="0"/>
          <w:trHeight w:val="476" w:hRule="atLeast"/>
          <w:tblHeader w:val="0"/>
        </w:trPr>
        <w:tc>
          <w:tcPr>
            <w:shd w:fill="ffffff" w:val="clear"/>
            <w:vAlign w:val="center"/>
          </w:tcPr>
          <w:p w:rsidR="00000000" w:rsidDel="00000000" w:rsidP="00000000" w:rsidRDefault="00000000" w:rsidRPr="00000000" w14:paraId="00000A8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01 técnico (1 por ano) em seguimento e avaliação através dos cursos internacionais x.</w:t>
            </w:r>
          </w:p>
        </w:tc>
        <w:tc>
          <w:tcPr>
            <w:shd w:fill="auto" w:val="clear"/>
            <w:vAlign w:val="center"/>
          </w:tcPr>
          <w:p w:rsidR="00000000" w:rsidDel="00000000" w:rsidP="00000000" w:rsidRDefault="00000000" w:rsidRPr="00000000" w14:paraId="00000A8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8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4 503 400</w:t>
            </w:r>
          </w:p>
        </w:tc>
        <w:tc>
          <w:tcPr>
            <w:shd w:fill="auto" w:val="clear"/>
            <w:vAlign w:val="center"/>
          </w:tcPr>
          <w:p w:rsidR="00000000" w:rsidDel="00000000" w:rsidP="00000000" w:rsidRDefault="00000000" w:rsidRPr="00000000" w14:paraId="00000A8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8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87">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8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4 503 400</w:t>
            </w:r>
          </w:p>
        </w:tc>
      </w:tr>
      <w:tr>
        <w:trPr>
          <w:cantSplit w:val="0"/>
          <w:trHeight w:val="620" w:hRule="atLeast"/>
          <w:tblHeader w:val="0"/>
        </w:trPr>
        <w:tc>
          <w:tcPr>
            <w:shd w:fill="ffffff" w:val="clear"/>
            <w:vAlign w:val="center"/>
          </w:tcPr>
          <w:p w:rsidR="00000000" w:rsidDel="00000000" w:rsidP="00000000" w:rsidRDefault="00000000" w:rsidRPr="00000000" w14:paraId="00000A8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o INASA na formação de 16 pessoas sobre os instrumentos de SIS adaptados (instrumentos de colete e de seguimento)</w:t>
            </w:r>
          </w:p>
        </w:tc>
        <w:tc>
          <w:tcPr>
            <w:shd w:fill="auto" w:val="clear"/>
            <w:vAlign w:val="center"/>
          </w:tcPr>
          <w:p w:rsidR="00000000" w:rsidDel="00000000" w:rsidP="00000000" w:rsidRDefault="00000000" w:rsidRPr="00000000" w14:paraId="00000A8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8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10 09 030</w:t>
            </w:r>
          </w:p>
        </w:tc>
        <w:tc>
          <w:tcPr>
            <w:shd w:fill="auto" w:val="clear"/>
            <w:vAlign w:val="center"/>
          </w:tcPr>
          <w:p w:rsidR="00000000" w:rsidDel="00000000" w:rsidP="00000000" w:rsidRDefault="00000000" w:rsidRPr="00000000" w14:paraId="00000A8C">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8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10 09 030</w:t>
            </w:r>
          </w:p>
        </w:tc>
        <w:tc>
          <w:tcPr>
            <w:shd w:fill="auto" w:val="clear"/>
            <w:vAlign w:val="center"/>
          </w:tcPr>
          <w:p w:rsidR="00000000" w:rsidDel="00000000" w:rsidP="00000000" w:rsidRDefault="00000000" w:rsidRPr="00000000" w14:paraId="00000A8E">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8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2 018 060</w:t>
            </w:r>
          </w:p>
        </w:tc>
      </w:tr>
      <w:tr>
        <w:trPr>
          <w:cantSplit w:val="0"/>
          <w:trHeight w:val="620" w:hRule="atLeast"/>
          <w:tblHeader w:val="0"/>
        </w:trPr>
        <w:tc>
          <w:tcPr>
            <w:shd w:fill="ffffff" w:val="clear"/>
            <w:vAlign w:val="center"/>
          </w:tcPr>
          <w:p w:rsidR="00000000" w:rsidDel="00000000" w:rsidP="00000000" w:rsidRDefault="00000000" w:rsidRPr="00000000" w14:paraId="00000A9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Formar/reciclar durante 03 dias, 77 técnicos de Equipa Regional de Saúde (ERS) sobre o sistema de seguimento e avaliação integrado.</w:t>
            </w:r>
          </w:p>
        </w:tc>
        <w:tc>
          <w:tcPr>
            <w:shd w:fill="auto" w:val="clear"/>
            <w:vAlign w:val="center"/>
          </w:tcPr>
          <w:p w:rsidR="00000000" w:rsidDel="00000000" w:rsidP="00000000" w:rsidRDefault="00000000" w:rsidRPr="00000000" w14:paraId="00000A9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9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6 703 620</w:t>
            </w:r>
          </w:p>
        </w:tc>
        <w:tc>
          <w:tcPr>
            <w:shd w:fill="auto" w:val="clear"/>
            <w:vAlign w:val="center"/>
          </w:tcPr>
          <w:p w:rsidR="00000000" w:rsidDel="00000000" w:rsidP="00000000" w:rsidRDefault="00000000" w:rsidRPr="00000000" w14:paraId="00000A9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9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95">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9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6 703 620</w:t>
            </w:r>
          </w:p>
        </w:tc>
      </w:tr>
      <w:tr>
        <w:trPr>
          <w:cantSplit w:val="0"/>
          <w:trHeight w:val="620" w:hRule="atLeast"/>
          <w:tblHeader w:val="0"/>
        </w:trPr>
        <w:tc>
          <w:tcPr>
            <w:shd w:fill="ffffff" w:val="clear"/>
            <w:vAlign w:val="center"/>
          </w:tcPr>
          <w:p w:rsidR="00000000" w:rsidDel="00000000" w:rsidP="00000000" w:rsidRDefault="00000000" w:rsidRPr="00000000" w14:paraId="00000A9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os supervisores das A.S durante 02 dias sobre o guia de supervisão de paludismo nas 11 regiões sanitárias</w:t>
            </w:r>
          </w:p>
        </w:tc>
        <w:tc>
          <w:tcPr>
            <w:shd w:fill="auto" w:val="clear"/>
            <w:vAlign w:val="center"/>
          </w:tcPr>
          <w:p w:rsidR="00000000" w:rsidDel="00000000" w:rsidP="00000000" w:rsidRDefault="00000000" w:rsidRPr="00000000" w14:paraId="00000A9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9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5 032 636</w:t>
            </w:r>
          </w:p>
        </w:tc>
        <w:tc>
          <w:tcPr>
            <w:shd w:fill="auto" w:val="clear"/>
            <w:vAlign w:val="center"/>
          </w:tcPr>
          <w:p w:rsidR="00000000" w:rsidDel="00000000" w:rsidP="00000000" w:rsidRDefault="00000000" w:rsidRPr="00000000" w14:paraId="00000A9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9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9C">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9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5 032 636</w:t>
            </w:r>
          </w:p>
        </w:tc>
      </w:tr>
      <w:tr>
        <w:trPr>
          <w:cantSplit w:val="0"/>
          <w:trHeight w:val="620" w:hRule="atLeast"/>
          <w:tblHeader w:val="0"/>
        </w:trPr>
        <w:tc>
          <w:tcPr>
            <w:shd w:fill="ffffff" w:val="clear"/>
            <w:vAlign w:val="center"/>
          </w:tcPr>
          <w:p w:rsidR="00000000" w:rsidDel="00000000" w:rsidP="00000000" w:rsidRDefault="00000000" w:rsidRPr="00000000" w14:paraId="00000A9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252 técnicos das áreas sanitárias durante 3 dias no sistema de seguimento e avaliação integrada.</w:t>
            </w:r>
          </w:p>
        </w:tc>
        <w:tc>
          <w:tcPr>
            <w:shd w:fill="auto" w:val="clear"/>
            <w:vAlign w:val="center"/>
          </w:tcPr>
          <w:p w:rsidR="00000000" w:rsidDel="00000000" w:rsidP="00000000" w:rsidRDefault="00000000" w:rsidRPr="00000000" w14:paraId="00000A9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A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13 153 820</w:t>
            </w:r>
          </w:p>
        </w:tc>
        <w:tc>
          <w:tcPr>
            <w:shd w:fill="auto" w:val="clear"/>
            <w:vAlign w:val="center"/>
          </w:tcPr>
          <w:p w:rsidR="00000000" w:rsidDel="00000000" w:rsidP="00000000" w:rsidRDefault="00000000" w:rsidRPr="00000000" w14:paraId="00000AA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A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13 153 820</w:t>
            </w:r>
          </w:p>
        </w:tc>
        <w:tc>
          <w:tcPr>
            <w:shd w:fill="auto" w:val="clear"/>
            <w:vAlign w:val="center"/>
          </w:tcPr>
          <w:p w:rsidR="00000000" w:rsidDel="00000000" w:rsidP="00000000" w:rsidRDefault="00000000" w:rsidRPr="00000000" w14:paraId="00000AA3">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A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26 307 640</w:t>
            </w:r>
          </w:p>
        </w:tc>
      </w:tr>
      <w:tr>
        <w:trPr>
          <w:cantSplit w:val="0"/>
          <w:trHeight w:val="620" w:hRule="atLeast"/>
          <w:tblHeader w:val="0"/>
        </w:trPr>
        <w:tc>
          <w:tcPr>
            <w:shd w:fill="ffffff" w:val="clear"/>
            <w:vAlign w:val="center"/>
          </w:tcPr>
          <w:p w:rsidR="00000000" w:rsidDel="00000000" w:rsidP="00000000" w:rsidRDefault="00000000" w:rsidRPr="00000000" w14:paraId="00000AA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DSSCPMT na elaboração e/ou adaptação dos instrumentos de coleta de dados e seguimento das atividades dos ASC.</w:t>
            </w:r>
          </w:p>
        </w:tc>
        <w:tc>
          <w:tcPr>
            <w:shd w:fill="auto" w:val="clear"/>
            <w:vAlign w:val="center"/>
          </w:tcPr>
          <w:p w:rsidR="00000000" w:rsidDel="00000000" w:rsidP="00000000" w:rsidRDefault="00000000" w:rsidRPr="00000000" w14:paraId="00000AA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1 252 120</w:t>
            </w:r>
          </w:p>
        </w:tc>
        <w:tc>
          <w:tcPr>
            <w:shd w:fill="auto" w:val="clear"/>
            <w:vAlign w:val="center"/>
          </w:tcPr>
          <w:p w:rsidR="00000000" w:rsidDel="00000000" w:rsidP="00000000" w:rsidRDefault="00000000" w:rsidRPr="00000000" w14:paraId="00000AA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A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1 252 120</w:t>
            </w:r>
          </w:p>
        </w:tc>
        <w:tc>
          <w:tcPr>
            <w:shd w:fill="auto" w:val="clear"/>
            <w:vAlign w:val="center"/>
          </w:tcPr>
          <w:p w:rsidR="00000000" w:rsidDel="00000000" w:rsidP="00000000" w:rsidRDefault="00000000" w:rsidRPr="00000000" w14:paraId="00000AA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A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1 252 120</w:t>
            </w:r>
          </w:p>
        </w:tc>
        <w:tc>
          <w:tcPr>
            <w:shd w:fill="ccffff" w:val="clear"/>
            <w:vAlign w:val="center"/>
          </w:tcPr>
          <w:p w:rsidR="00000000" w:rsidDel="00000000" w:rsidP="00000000" w:rsidRDefault="00000000" w:rsidRPr="00000000" w14:paraId="00000AA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3 756 360</w:t>
            </w:r>
          </w:p>
        </w:tc>
      </w:tr>
      <w:tr>
        <w:trPr>
          <w:cantSplit w:val="0"/>
          <w:trHeight w:val="620" w:hRule="atLeast"/>
          <w:tblHeader w:val="0"/>
        </w:trPr>
        <w:tc>
          <w:tcPr>
            <w:shd w:fill="ffffff" w:val="clear"/>
            <w:vAlign w:val="center"/>
          </w:tcPr>
          <w:p w:rsidR="00000000" w:rsidDel="00000000" w:rsidP="00000000" w:rsidRDefault="00000000" w:rsidRPr="00000000" w14:paraId="00000AA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a DSSCPMT na reprodução dos instrumentos adaptados do seguimento e coleta de dados de 4287 ASC</w:t>
            </w:r>
          </w:p>
        </w:tc>
        <w:tc>
          <w:tcPr>
            <w:shd w:fill="auto" w:val="clear"/>
            <w:vAlign w:val="center"/>
          </w:tcPr>
          <w:p w:rsidR="00000000" w:rsidDel="00000000" w:rsidP="00000000" w:rsidRDefault="00000000" w:rsidRPr="00000000" w14:paraId="00000AA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4 578 516</w:t>
            </w:r>
          </w:p>
        </w:tc>
        <w:tc>
          <w:tcPr>
            <w:shd w:fill="auto" w:val="clear"/>
            <w:vAlign w:val="center"/>
          </w:tcPr>
          <w:p w:rsidR="00000000" w:rsidDel="00000000" w:rsidP="00000000" w:rsidRDefault="00000000" w:rsidRPr="00000000" w14:paraId="00000AA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A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4 578 516</w:t>
            </w:r>
          </w:p>
        </w:tc>
        <w:tc>
          <w:tcPr>
            <w:shd w:fill="auto" w:val="clear"/>
            <w:vAlign w:val="center"/>
          </w:tcPr>
          <w:p w:rsidR="00000000" w:rsidDel="00000000" w:rsidP="00000000" w:rsidRDefault="00000000" w:rsidRPr="00000000" w14:paraId="00000AB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4 578 516</w:t>
            </w:r>
          </w:p>
        </w:tc>
        <w:tc>
          <w:tcPr>
            <w:shd w:fill="ccffff" w:val="clear"/>
            <w:vAlign w:val="center"/>
          </w:tcPr>
          <w:p w:rsidR="00000000" w:rsidDel="00000000" w:rsidP="00000000" w:rsidRDefault="00000000" w:rsidRPr="00000000" w14:paraId="00000AB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13 735 548</w:t>
            </w:r>
          </w:p>
        </w:tc>
      </w:tr>
      <w:tr>
        <w:trPr>
          <w:cantSplit w:val="0"/>
          <w:trHeight w:val="340" w:hRule="atLeast"/>
          <w:tblHeader w:val="0"/>
        </w:trPr>
        <w:tc>
          <w:tcPr>
            <w:shd w:fill="ffffff" w:val="clear"/>
            <w:vAlign w:val="center"/>
          </w:tcPr>
          <w:p w:rsidR="00000000" w:rsidDel="00000000" w:rsidP="00000000" w:rsidRDefault="00000000" w:rsidRPr="00000000" w14:paraId="00000AB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Pesquisa de ação sobre paridade de género ao nível comunitária</w:t>
            </w:r>
          </w:p>
        </w:tc>
        <w:tc>
          <w:tcPr>
            <w:shd w:fill="auto" w:val="clear"/>
            <w:vAlign w:val="center"/>
          </w:tcPr>
          <w:p w:rsidR="00000000" w:rsidDel="00000000" w:rsidP="00000000" w:rsidRDefault="00000000" w:rsidRPr="00000000" w14:paraId="00000AB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16 367 475</w:t>
            </w:r>
          </w:p>
        </w:tc>
        <w:tc>
          <w:tcPr>
            <w:shd w:fill="auto" w:val="clear"/>
            <w:vAlign w:val="center"/>
          </w:tcPr>
          <w:p w:rsidR="00000000" w:rsidDel="00000000" w:rsidP="00000000" w:rsidRDefault="00000000" w:rsidRPr="00000000" w14:paraId="00000AB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8">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B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16 367 475</w:t>
            </w:r>
          </w:p>
        </w:tc>
      </w:tr>
      <w:tr>
        <w:trPr>
          <w:cantSplit w:val="0"/>
          <w:trHeight w:val="340" w:hRule="atLeast"/>
          <w:tblHeader w:val="0"/>
        </w:trPr>
        <w:tc>
          <w:tcPr>
            <w:shd w:fill="ffffff" w:val="clear"/>
            <w:vAlign w:val="center"/>
          </w:tcPr>
          <w:p w:rsidR="00000000" w:rsidDel="00000000" w:rsidP="00000000" w:rsidRDefault="00000000" w:rsidRPr="00000000" w14:paraId="00000AB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Avaliação pós-campanha MILDA - Seguimento Externo – Bandim</w:t>
            </w:r>
          </w:p>
        </w:tc>
        <w:tc>
          <w:tcPr>
            <w:shd w:fill="auto" w:val="clear"/>
            <w:vAlign w:val="center"/>
          </w:tcPr>
          <w:p w:rsidR="00000000" w:rsidDel="00000000" w:rsidP="00000000" w:rsidRDefault="00000000" w:rsidRPr="00000000" w14:paraId="00000AB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C">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32 558 226,75</w:t>
            </w:r>
          </w:p>
        </w:tc>
        <w:tc>
          <w:tcPr>
            <w:shd w:fill="auto" w:val="clear"/>
            <w:vAlign w:val="center"/>
          </w:tcPr>
          <w:p w:rsidR="00000000" w:rsidDel="00000000" w:rsidP="00000000" w:rsidRDefault="00000000" w:rsidRPr="00000000" w14:paraId="00000AB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BF">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C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32 558 227</w:t>
            </w:r>
          </w:p>
        </w:tc>
      </w:tr>
      <w:tr>
        <w:trPr>
          <w:cantSplit w:val="0"/>
          <w:trHeight w:val="620" w:hRule="atLeast"/>
          <w:tblHeader w:val="0"/>
        </w:trPr>
        <w:tc>
          <w:tcPr>
            <w:shd w:fill="ffffff" w:val="clear"/>
            <w:vAlign w:val="center"/>
          </w:tcPr>
          <w:p w:rsidR="00000000" w:rsidDel="00000000" w:rsidP="00000000" w:rsidRDefault="00000000" w:rsidRPr="00000000" w14:paraId="00000AC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estudos de eficácia terapêutica dos ACT, AQ et SP a cada dois anos (incluindo a assistência técnica) - MINSAP + Bandim</w:t>
            </w:r>
          </w:p>
        </w:tc>
        <w:tc>
          <w:tcPr>
            <w:shd w:fill="auto" w:val="clear"/>
            <w:vAlign w:val="center"/>
          </w:tcPr>
          <w:p w:rsidR="00000000" w:rsidDel="00000000" w:rsidP="00000000" w:rsidRDefault="00000000" w:rsidRPr="00000000" w14:paraId="00000AC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C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24 695 462,08</w:t>
            </w:r>
          </w:p>
        </w:tc>
        <w:tc>
          <w:tcPr>
            <w:shd w:fill="auto" w:val="clear"/>
            <w:vAlign w:val="center"/>
          </w:tcPr>
          <w:p w:rsidR="00000000" w:rsidDel="00000000" w:rsidP="00000000" w:rsidRDefault="00000000" w:rsidRPr="00000000" w14:paraId="00000AC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C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C6">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C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24 695 462</w:t>
            </w:r>
          </w:p>
        </w:tc>
      </w:tr>
      <w:tr>
        <w:trPr>
          <w:cantSplit w:val="0"/>
          <w:trHeight w:val="620" w:hRule="atLeast"/>
          <w:tblHeader w:val="0"/>
        </w:trPr>
        <w:tc>
          <w:tcPr>
            <w:shd w:fill="ffffff" w:val="clear"/>
            <w:vAlign w:val="center"/>
          </w:tcPr>
          <w:p w:rsidR="00000000" w:rsidDel="00000000" w:rsidP="00000000" w:rsidRDefault="00000000" w:rsidRPr="00000000" w14:paraId="00000AC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Avaliar a qualidade de manejo de casos de paludismo (simples e grave) nas estruturas sanitárias públicas e privadas - MINSAP + Bandim</w:t>
            </w:r>
          </w:p>
        </w:tc>
        <w:tc>
          <w:tcPr>
            <w:shd w:fill="auto" w:val="clear"/>
            <w:vAlign w:val="center"/>
          </w:tcPr>
          <w:p w:rsidR="00000000" w:rsidDel="00000000" w:rsidP="00000000" w:rsidRDefault="00000000" w:rsidRPr="00000000" w14:paraId="00000AC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C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10 906 819,55</w:t>
            </w:r>
          </w:p>
        </w:tc>
        <w:tc>
          <w:tcPr>
            <w:shd w:fill="auto" w:val="clear"/>
            <w:vAlign w:val="center"/>
          </w:tcPr>
          <w:p w:rsidR="00000000" w:rsidDel="00000000" w:rsidP="00000000" w:rsidRDefault="00000000" w:rsidRPr="00000000" w14:paraId="00000AC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C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10 906 819,55</w:t>
            </w:r>
          </w:p>
        </w:tc>
        <w:tc>
          <w:tcPr>
            <w:shd w:fill="auto" w:val="clear"/>
            <w:vAlign w:val="center"/>
          </w:tcPr>
          <w:p w:rsidR="00000000" w:rsidDel="00000000" w:rsidP="00000000" w:rsidRDefault="00000000" w:rsidRPr="00000000" w14:paraId="00000ACD">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C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21 813 639</w:t>
            </w:r>
          </w:p>
        </w:tc>
      </w:tr>
      <w:tr>
        <w:trPr>
          <w:cantSplit w:val="0"/>
          <w:trHeight w:val="620" w:hRule="atLeast"/>
          <w:tblHeader w:val="0"/>
        </w:trPr>
        <w:tc>
          <w:tcPr>
            <w:shd w:fill="ffffff" w:val="clear"/>
            <w:vAlign w:val="center"/>
          </w:tcPr>
          <w:p w:rsidR="00000000" w:rsidDel="00000000" w:rsidP="00000000" w:rsidRDefault="00000000" w:rsidRPr="00000000" w14:paraId="00000AC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Validar, Publicar / disseminar os resultados dos inquéritos realizados no domínio do paludismo - MINSAP + INASA</w:t>
            </w:r>
          </w:p>
        </w:tc>
        <w:tc>
          <w:tcPr>
            <w:shd w:fill="auto" w:val="clear"/>
            <w:vAlign w:val="center"/>
          </w:tcPr>
          <w:p w:rsidR="00000000" w:rsidDel="00000000" w:rsidP="00000000" w:rsidRDefault="00000000" w:rsidRPr="00000000" w14:paraId="00000AD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7 165 980</w:t>
            </w:r>
          </w:p>
        </w:tc>
        <w:tc>
          <w:tcPr>
            <w:shd w:fill="auto" w:val="clear"/>
            <w:vAlign w:val="center"/>
          </w:tcPr>
          <w:p w:rsidR="00000000" w:rsidDel="00000000" w:rsidP="00000000" w:rsidRDefault="00000000" w:rsidRPr="00000000" w14:paraId="00000AD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7 165 980</w:t>
            </w:r>
          </w:p>
        </w:tc>
        <w:tc>
          <w:tcPr>
            <w:shd w:fill="auto" w:val="clear"/>
            <w:vAlign w:val="center"/>
          </w:tcPr>
          <w:p w:rsidR="00000000" w:rsidDel="00000000" w:rsidP="00000000" w:rsidRDefault="00000000" w:rsidRPr="00000000" w14:paraId="00000AD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7 165 980</w:t>
            </w:r>
          </w:p>
        </w:tc>
        <w:tc>
          <w:tcPr>
            <w:shd w:fill="auto" w:val="clear"/>
            <w:vAlign w:val="center"/>
          </w:tcPr>
          <w:p w:rsidR="00000000" w:rsidDel="00000000" w:rsidP="00000000" w:rsidRDefault="00000000" w:rsidRPr="00000000" w14:paraId="00000AD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D4">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D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21 497 940</w:t>
            </w:r>
          </w:p>
        </w:tc>
      </w:tr>
      <w:tr>
        <w:trPr>
          <w:cantSplit w:val="0"/>
          <w:trHeight w:val="620" w:hRule="atLeast"/>
          <w:tblHeader w:val="0"/>
        </w:trPr>
        <w:tc>
          <w:tcPr>
            <w:shd w:fill="ffffff" w:val="clear"/>
            <w:vAlign w:val="center"/>
          </w:tcPr>
          <w:p w:rsidR="00000000" w:rsidDel="00000000" w:rsidP="00000000" w:rsidRDefault="00000000" w:rsidRPr="00000000" w14:paraId="00000AD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Avaliar e instalar 4 sítios sentinelas para seguimento dos testes de eficácia terapêutica e de sensibilidade dos vetores - MINSAP + BANDIM</w:t>
            </w:r>
          </w:p>
        </w:tc>
        <w:tc>
          <w:tcPr>
            <w:shd w:fill="auto" w:val="clear"/>
            <w:vAlign w:val="center"/>
          </w:tcPr>
          <w:p w:rsidR="00000000" w:rsidDel="00000000" w:rsidP="00000000" w:rsidRDefault="00000000" w:rsidRPr="00000000" w14:paraId="00000AD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40 501 223,41</w:t>
            </w:r>
          </w:p>
        </w:tc>
        <w:tc>
          <w:tcPr>
            <w:shd w:fill="auto" w:val="clear"/>
            <w:vAlign w:val="center"/>
          </w:tcPr>
          <w:p w:rsidR="00000000" w:rsidDel="00000000" w:rsidP="00000000" w:rsidRDefault="00000000" w:rsidRPr="00000000" w14:paraId="00000AD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35 630 762,36</w:t>
            </w:r>
          </w:p>
        </w:tc>
        <w:tc>
          <w:tcPr>
            <w:shd w:fill="auto" w:val="clear"/>
            <w:vAlign w:val="center"/>
          </w:tcPr>
          <w:p w:rsidR="00000000" w:rsidDel="00000000" w:rsidP="00000000" w:rsidRDefault="00000000" w:rsidRPr="00000000" w14:paraId="00000AD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34 369 082,36</w:t>
            </w:r>
          </w:p>
        </w:tc>
        <w:tc>
          <w:tcPr>
            <w:shd w:fill="auto" w:val="clear"/>
            <w:vAlign w:val="center"/>
          </w:tcPr>
          <w:p w:rsidR="00000000" w:rsidDel="00000000" w:rsidP="00000000" w:rsidRDefault="00000000" w:rsidRPr="00000000" w14:paraId="00000AD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DB">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D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110 501 068</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ADD">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Avaliação</w:t>
            </w:r>
          </w:p>
        </w:tc>
      </w:tr>
      <w:tr>
        <w:trPr>
          <w:cantSplit w:val="0"/>
          <w:trHeight w:val="620" w:hRule="atLeast"/>
          <w:tblHeader w:val="0"/>
        </w:trPr>
        <w:tc>
          <w:tcPr>
            <w:shd w:fill="ffffff" w:val="clear"/>
            <w:vAlign w:val="center"/>
          </w:tcPr>
          <w:p w:rsidR="00000000" w:rsidDel="00000000" w:rsidP="00000000" w:rsidRDefault="00000000" w:rsidRPr="00000000" w14:paraId="00000AE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a reunião semestral de validação dos dados sobre o paludismo a nível central (1 reunião 2 vezes por ano)</w:t>
            </w:r>
          </w:p>
        </w:tc>
        <w:tc>
          <w:tcPr>
            <w:shd w:fill="auto" w:val="clear"/>
            <w:vAlign w:val="center"/>
          </w:tcPr>
          <w:p w:rsidR="00000000" w:rsidDel="00000000" w:rsidP="00000000" w:rsidRDefault="00000000" w:rsidRPr="00000000" w14:paraId="00000AE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9 646 824</w:t>
            </w:r>
          </w:p>
        </w:tc>
        <w:tc>
          <w:tcPr>
            <w:shd w:fill="auto" w:val="clear"/>
            <w:vAlign w:val="center"/>
          </w:tcPr>
          <w:p w:rsidR="00000000" w:rsidDel="00000000" w:rsidP="00000000" w:rsidRDefault="00000000" w:rsidRPr="00000000" w14:paraId="00000AE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9 646 824</w:t>
            </w:r>
          </w:p>
        </w:tc>
        <w:tc>
          <w:tcPr>
            <w:shd w:fill="auto" w:val="clear"/>
            <w:vAlign w:val="center"/>
          </w:tcPr>
          <w:p w:rsidR="00000000" w:rsidDel="00000000" w:rsidP="00000000" w:rsidRDefault="00000000" w:rsidRPr="00000000" w14:paraId="00000AE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9 646 824</w:t>
            </w:r>
          </w:p>
        </w:tc>
        <w:tc>
          <w:tcPr>
            <w:shd w:fill="auto" w:val="clear"/>
            <w:vAlign w:val="center"/>
          </w:tcPr>
          <w:p w:rsidR="00000000" w:rsidDel="00000000" w:rsidP="00000000" w:rsidRDefault="00000000" w:rsidRPr="00000000" w14:paraId="00000AE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9 646 824</w:t>
            </w:r>
          </w:p>
        </w:tc>
        <w:tc>
          <w:tcPr>
            <w:shd w:fill="auto" w:val="clear"/>
            <w:vAlign w:val="center"/>
          </w:tcPr>
          <w:p w:rsidR="00000000" w:rsidDel="00000000" w:rsidP="00000000" w:rsidRDefault="00000000" w:rsidRPr="00000000" w14:paraId="00000AE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9 646 824</w:t>
            </w:r>
          </w:p>
        </w:tc>
        <w:tc>
          <w:tcPr>
            <w:shd w:fill="ccffff" w:val="clear"/>
            <w:vAlign w:val="center"/>
          </w:tcPr>
          <w:p w:rsidR="00000000" w:rsidDel="00000000" w:rsidP="00000000" w:rsidRDefault="00000000" w:rsidRPr="00000000" w14:paraId="00000AE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48 234 120</w:t>
            </w:r>
          </w:p>
        </w:tc>
      </w:tr>
      <w:tr>
        <w:trPr>
          <w:cantSplit w:val="0"/>
          <w:trHeight w:val="620" w:hRule="atLeast"/>
          <w:tblHeader w:val="0"/>
        </w:trPr>
        <w:tc>
          <w:tcPr>
            <w:shd w:fill="ffffff" w:val="clear"/>
            <w:vAlign w:val="center"/>
          </w:tcPr>
          <w:p w:rsidR="00000000" w:rsidDel="00000000" w:rsidP="00000000" w:rsidRDefault="00000000" w:rsidRPr="00000000" w14:paraId="00000AE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Atualizar o conteúdo do boletim de informação e de retro informação sobre o Paludismo (maqueta e conteúdo)</w:t>
            </w:r>
          </w:p>
        </w:tc>
        <w:tc>
          <w:tcPr>
            <w:shd w:fill="auto" w:val="clear"/>
            <w:vAlign w:val="center"/>
          </w:tcPr>
          <w:p w:rsidR="00000000" w:rsidDel="00000000" w:rsidP="00000000" w:rsidRDefault="00000000" w:rsidRPr="00000000" w14:paraId="00000AE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3 200 000</w:t>
            </w:r>
          </w:p>
        </w:tc>
        <w:tc>
          <w:tcPr>
            <w:shd w:fill="auto" w:val="clear"/>
            <w:vAlign w:val="center"/>
          </w:tcPr>
          <w:p w:rsidR="00000000" w:rsidDel="00000000" w:rsidP="00000000" w:rsidRDefault="00000000" w:rsidRPr="00000000" w14:paraId="00000AE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E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E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AF0">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AF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3 200 000</w:t>
            </w:r>
          </w:p>
        </w:tc>
      </w:tr>
      <w:tr>
        <w:trPr>
          <w:cantSplit w:val="0"/>
          <w:trHeight w:val="463" w:hRule="atLeast"/>
          <w:tblHeader w:val="0"/>
        </w:trPr>
        <w:tc>
          <w:tcPr>
            <w:shd w:fill="ffffff" w:val="clear"/>
            <w:vAlign w:val="center"/>
          </w:tcPr>
          <w:p w:rsidR="00000000" w:rsidDel="00000000" w:rsidP="00000000" w:rsidRDefault="00000000" w:rsidRPr="00000000" w14:paraId="00000AF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Publicar o boletim trimestral de informação e retro informação sobre a luta contra o paludismo</w:t>
            </w:r>
          </w:p>
        </w:tc>
        <w:tc>
          <w:tcPr>
            <w:shd w:fill="auto" w:val="clear"/>
            <w:vAlign w:val="center"/>
          </w:tcPr>
          <w:p w:rsidR="00000000" w:rsidDel="00000000" w:rsidP="00000000" w:rsidRDefault="00000000" w:rsidRPr="00000000" w14:paraId="00000AF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1 920 000</w:t>
            </w:r>
          </w:p>
        </w:tc>
        <w:tc>
          <w:tcPr>
            <w:shd w:fill="auto" w:val="clear"/>
            <w:vAlign w:val="center"/>
          </w:tcPr>
          <w:p w:rsidR="00000000" w:rsidDel="00000000" w:rsidP="00000000" w:rsidRDefault="00000000" w:rsidRPr="00000000" w14:paraId="00000AF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1 920 000</w:t>
            </w:r>
          </w:p>
        </w:tc>
        <w:tc>
          <w:tcPr>
            <w:shd w:fill="auto" w:val="clear"/>
            <w:vAlign w:val="center"/>
          </w:tcPr>
          <w:p w:rsidR="00000000" w:rsidDel="00000000" w:rsidP="00000000" w:rsidRDefault="00000000" w:rsidRPr="00000000" w14:paraId="00000AF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1 920 000</w:t>
            </w:r>
          </w:p>
        </w:tc>
        <w:tc>
          <w:tcPr>
            <w:shd w:fill="auto" w:val="clear"/>
            <w:vAlign w:val="center"/>
          </w:tcPr>
          <w:p w:rsidR="00000000" w:rsidDel="00000000" w:rsidP="00000000" w:rsidRDefault="00000000" w:rsidRPr="00000000" w14:paraId="00000AF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1 920 000</w:t>
            </w:r>
          </w:p>
        </w:tc>
        <w:tc>
          <w:tcPr>
            <w:shd w:fill="auto" w:val="clear"/>
            <w:vAlign w:val="center"/>
          </w:tcPr>
          <w:p w:rsidR="00000000" w:rsidDel="00000000" w:rsidP="00000000" w:rsidRDefault="00000000" w:rsidRPr="00000000" w14:paraId="00000AF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1 920 000</w:t>
            </w:r>
          </w:p>
        </w:tc>
        <w:tc>
          <w:tcPr>
            <w:shd w:fill="ccffff" w:val="clear"/>
            <w:vAlign w:val="center"/>
          </w:tcPr>
          <w:p w:rsidR="00000000" w:rsidDel="00000000" w:rsidP="00000000" w:rsidRDefault="00000000" w:rsidRPr="00000000" w14:paraId="00000AF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9 600 000</w:t>
            </w:r>
          </w:p>
        </w:tc>
      </w:tr>
      <w:tr>
        <w:trPr>
          <w:cantSplit w:val="0"/>
          <w:trHeight w:val="340" w:hRule="atLeast"/>
          <w:tblHeader w:val="0"/>
        </w:trPr>
        <w:tc>
          <w:tcPr>
            <w:shd w:fill="ffffff" w:val="clear"/>
            <w:vAlign w:val="center"/>
          </w:tcPr>
          <w:p w:rsidR="00000000" w:rsidDel="00000000" w:rsidP="00000000" w:rsidRDefault="00000000" w:rsidRPr="00000000" w14:paraId="00000AF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Revisão anual do plano operacional do PNLP</w:t>
            </w:r>
          </w:p>
        </w:tc>
        <w:tc>
          <w:tcPr>
            <w:shd w:fill="auto" w:val="clear"/>
            <w:vAlign w:val="center"/>
          </w:tcPr>
          <w:p w:rsidR="00000000" w:rsidDel="00000000" w:rsidP="00000000" w:rsidRDefault="00000000" w:rsidRPr="00000000" w14:paraId="00000AF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3 219 040</w:t>
            </w:r>
          </w:p>
        </w:tc>
        <w:tc>
          <w:tcPr>
            <w:shd w:fill="auto" w:val="clear"/>
            <w:vAlign w:val="center"/>
          </w:tcPr>
          <w:p w:rsidR="00000000" w:rsidDel="00000000" w:rsidP="00000000" w:rsidRDefault="00000000" w:rsidRPr="00000000" w14:paraId="00000AF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3 219 040</w:t>
            </w:r>
          </w:p>
        </w:tc>
        <w:tc>
          <w:tcPr>
            <w:shd w:fill="auto" w:val="clear"/>
            <w:vAlign w:val="center"/>
          </w:tcPr>
          <w:p w:rsidR="00000000" w:rsidDel="00000000" w:rsidP="00000000" w:rsidRDefault="00000000" w:rsidRPr="00000000" w14:paraId="00000AF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3 219 040</w:t>
            </w:r>
          </w:p>
        </w:tc>
        <w:tc>
          <w:tcPr>
            <w:shd w:fill="auto" w:val="clear"/>
            <w:vAlign w:val="center"/>
          </w:tcPr>
          <w:p w:rsidR="00000000" w:rsidDel="00000000" w:rsidP="00000000" w:rsidRDefault="00000000" w:rsidRPr="00000000" w14:paraId="00000AF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3 219 040</w:t>
            </w:r>
          </w:p>
        </w:tc>
        <w:tc>
          <w:tcPr>
            <w:shd w:fill="auto" w:val="clear"/>
            <w:vAlign w:val="center"/>
          </w:tcPr>
          <w:p w:rsidR="00000000" w:rsidDel="00000000" w:rsidP="00000000" w:rsidRDefault="00000000" w:rsidRPr="00000000" w14:paraId="00000AF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3 219 040</w:t>
            </w:r>
          </w:p>
        </w:tc>
        <w:tc>
          <w:tcPr>
            <w:shd w:fill="ccffff" w:val="clear"/>
            <w:vAlign w:val="center"/>
          </w:tcPr>
          <w:p w:rsidR="00000000" w:rsidDel="00000000" w:rsidP="00000000" w:rsidRDefault="00000000" w:rsidRPr="00000000" w14:paraId="00000AF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16 095 200</w:t>
            </w:r>
          </w:p>
        </w:tc>
      </w:tr>
      <w:tr>
        <w:trPr>
          <w:cantSplit w:val="0"/>
          <w:trHeight w:val="340" w:hRule="atLeast"/>
          <w:tblHeader w:val="0"/>
        </w:trPr>
        <w:tc>
          <w:tcPr>
            <w:shd w:fill="ffffff" w:val="clear"/>
            <w:vAlign w:val="center"/>
          </w:tcPr>
          <w:p w:rsidR="00000000" w:rsidDel="00000000" w:rsidP="00000000" w:rsidRDefault="00000000" w:rsidRPr="00000000" w14:paraId="00000B0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Revisão a meio do percurso PEN do Paludismo</w:t>
            </w:r>
          </w:p>
        </w:tc>
        <w:tc>
          <w:tcPr>
            <w:shd w:fill="auto" w:val="clear"/>
            <w:vAlign w:val="center"/>
          </w:tcPr>
          <w:p w:rsidR="00000000" w:rsidDel="00000000" w:rsidP="00000000" w:rsidRDefault="00000000" w:rsidRPr="00000000" w14:paraId="00000B0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33 088 675,5</w:t>
            </w:r>
          </w:p>
        </w:tc>
        <w:tc>
          <w:tcPr>
            <w:shd w:fill="auto" w:val="clear"/>
            <w:vAlign w:val="center"/>
          </w:tcPr>
          <w:p w:rsidR="00000000" w:rsidDel="00000000" w:rsidP="00000000" w:rsidRDefault="00000000" w:rsidRPr="00000000" w14:paraId="00000B0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5">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0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33 088 676</w:t>
            </w:r>
          </w:p>
        </w:tc>
      </w:tr>
      <w:tr>
        <w:trPr>
          <w:cantSplit w:val="0"/>
          <w:trHeight w:val="340" w:hRule="atLeast"/>
          <w:tblHeader w:val="0"/>
        </w:trPr>
        <w:tc>
          <w:tcPr>
            <w:shd w:fill="ffffff" w:val="clear"/>
            <w:vAlign w:val="center"/>
          </w:tcPr>
          <w:p w:rsidR="00000000" w:rsidDel="00000000" w:rsidP="00000000" w:rsidRDefault="00000000" w:rsidRPr="00000000" w14:paraId="00000B0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a revisão final do PEN do PNLP</w:t>
            </w:r>
          </w:p>
        </w:tc>
        <w:tc>
          <w:tcPr>
            <w:shd w:fill="auto" w:val="clear"/>
            <w:vAlign w:val="center"/>
          </w:tcPr>
          <w:p w:rsidR="00000000" w:rsidDel="00000000" w:rsidP="00000000" w:rsidRDefault="00000000" w:rsidRPr="00000000" w14:paraId="00000B0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A">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0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1 000 000</w:t>
            </w:r>
          </w:p>
        </w:tc>
        <w:tc>
          <w:tcPr>
            <w:shd w:fill="ccffff" w:val="clear"/>
            <w:vAlign w:val="center"/>
          </w:tcPr>
          <w:p w:rsidR="00000000" w:rsidDel="00000000" w:rsidP="00000000" w:rsidRDefault="00000000" w:rsidRPr="00000000" w14:paraId="00000B0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1 000 000</w:t>
            </w:r>
          </w:p>
        </w:tc>
      </w:tr>
      <w:tr>
        <w:trPr>
          <w:cantSplit w:val="0"/>
          <w:trHeight w:val="340" w:hRule="atLeast"/>
          <w:tblHeader w:val="0"/>
        </w:trPr>
        <w:tc>
          <w:tcPr>
            <w:shd w:fill="ffffff" w:val="clear"/>
            <w:vAlign w:val="center"/>
          </w:tcPr>
          <w:p w:rsidR="00000000" w:rsidDel="00000000" w:rsidP="00000000" w:rsidRDefault="00000000" w:rsidRPr="00000000" w14:paraId="00000B0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Avaliação da implementação das atividades a base comunitária sobre o paludismo</w:t>
            </w:r>
          </w:p>
        </w:tc>
        <w:tc>
          <w:tcPr>
            <w:shd w:fill="auto" w:val="clear"/>
            <w:vAlign w:val="center"/>
          </w:tcPr>
          <w:p w:rsidR="00000000" w:rsidDel="00000000" w:rsidP="00000000" w:rsidRDefault="00000000" w:rsidRPr="00000000" w14:paraId="00000B0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15 000 000</w:t>
            </w:r>
          </w:p>
        </w:tc>
        <w:tc>
          <w:tcPr>
            <w:shd w:fill="auto" w:val="clear"/>
            <w:vAlign w:val="center"/>
          </w:tcPr>
          <w:p w:rsidR="00000000" w:rsidDel="00000000" w:rsidP="00000000" w:rsidRDefault="00000000" w:rsidRPr="00000000" w14:paraId="00000B1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1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15 000 000</w:t>
            </w:r>
          </w:p>
        </w:tc>
        <w:tc>
          <w:tcPr>
            <w:shd w:fill="auto" w:val="clear"/>
            <w:vAlign w:val="center"/>
          </w:tcPr>
          <w:p w:rsidR="00000000" w:rsidDel="00000000" w:rsidP="00000000" w:rsidRDefault="00000000" w:rsidRPr="00000000" w14:paraId="00000B1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13">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1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30 000 000</w:t>
            </w:r>
          </w:p>
        </w:tc>
      </w:tr>
      <w:tr>
        <w:trPr>
          <w:cantSplit w:val="0"/>
          <w:trHeight w:val="507" w:hRule="atLeast"/>
          <w:tblHeader w:val="0"/>
        </w:trPr>
        <w:tc>
          <w:tcPr>
            <w:shd w:fill="ffffff" w:val="clear"/>
            <w:vAlign w:val="center"/>
          </w:tcPr>
          <w:p w:rsidR="00000000" w:rsidDel="00000000" w:rsidP="00000000" w:rsidRDefault="00000000" w:rsidRPr="00000000" w14:paraId="00000B1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inquérito nacional sobre os indicadores da luta contra o paludismo (MIS)</w:t>
            </w:r>
          </w:p>
        </w:tc>
        <w:tc>
          <w:tcPr>
            <w:shd w:fill="auto" w:val="clear"/>
            <w:vAlign w:val="center"/>
          </w:tcPr>
          <w:p w:rsidR="00000000" w:rsidDel="00000000" w:rsidP="00000000" w:rsidRDefault="00000000" w:rsidRPr="00000000" w14:paraId="00000B1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1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1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512 277 000</w:t>
            </w:r>
          </w:p>
        </w:tc>
        <w:tc>
          <w:tcPr>
            <w:shd w:fill="auto" w:val="clear"/>
            <w:vAlign w:val="center"/>
          </w:tcPr>
          <w:p w:rsidR="00000000" w:rsidDel="00000000" w:rsidP="00000000" w:rsidRDefault="00000000" w:rsidRPr="00000000" w14:paraId="00000B1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1A">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1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512 277 000</w:t>
            </w:r>
          </w:p>
        </w:tc>
      </w:tr>
      <w:tr>
        <w:trPr>
          <w:cantSplit w:val="0"/>
          <w:trHeight w:val="445" w:hRule="atLeast"/>
          <w:tblHeader w:val="0"/>
        </w:trPr>
        <w:tc>
          <w:tcPr>
            <w:shd w:fill="ffffff" w:val="clear"/>
            <w:vAlign w:val="center"/>
          </w:tcPr>
          <w:p w:rsidR="00000000" w:rsidDel="00000000" w:rsidP="00000000" w:rsidRDefault="00000000" w:rsidRPr="00000000" w14:paraId="00000B1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na realização de inquérito MICS para integrar os indicadores do paludismo (forfait)</w:t>
            </w:r>
          </w:p>
        </w:tc>
        <w:tc>
          <w:tcPr>
            <w:shd w:fill="auto" w:val="clear"/>
            <w:vAlign w:val="center"/>
          </w:tcPr>
          <w:p w:rsidR="00000000" w:rsidDel="00000000" w:rsidP="00000000" w:rsidRDefault="00000000" w:rsidRPr="00000000" w14:paraId="00000B1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1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40 000 000</w:t>
            </w:r>
          </w:p>
        </w:tc>
        <w:tc>
          <w:tcPr>
            <w:shd w:fill="auto" w:val="clear"/>
            <w:vAlign w:val="center"/>
          </w:tcPr>
          <w:p w:rsidR="00000000" w:rsidDel="00000000" w:rsidP="00000000" w:rsidRDefault="00000000" w:rsidRPr="00000000" w14:paraId="00000B1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2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2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40 000 000</w:t>
            </w:r>
          </w:p>
        </w:tc>
        <w:tc>
          <w:tcPr>
            <w:shd w:fill="ccffff" w:val="clear"/>
            <w:vAlign w:val="center"/>
          </w:tcPr>
          <w:p w:rsidR="00000000" w:rsidDel="00000000" w:rsidP="00000000" w:rsidRDefault="00000000" w:rsidRPr="00000000" w14:paraId="00000B2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80 000 000</w:t>
            </w:r>
          </w:p>
        </w:tc>
      </w:tr>
      <w:tr>
        <w:trPr>
          <w:cantSplit w:val="0"/>
          <w:trHeight w:val="300" w:hRule="atLeast"/>
          <w:tblHeader w:val="0"/>
        </w:trPr>
        <w:tc>
          <w:tcPr>
            <w:gridSpan w:val="7"/>
            <w:shd w:fill="f2f2f2" w:val="clear"/>
            <w:vAlign w:val="center"/>
          </w:tcPr>
          <w:p w:rsidR="00000000" w:rsidDel="00000000" w:rsidP="00000000" w:rsidRDefault="00000000" w:rsidRPr="00000000" w14:paraId="00000B23">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Luta contra epidemias e urgência do paludismo</w:t>
            </w:r>
          </w:p>
        </w:tc>
      </w:tr>
      <w:tr>
        <w:trPr>
          <w:cantSplit w:val="0"/>
          <w:trHeight w:val="340" w:hRule="atLeast"/>
          <w:tblHeader w:val="0"/>
        </w:trPr>
        <w:tc>
          <w:tcPr>
            <w:shd w:fill="ffffff" w:val="clear"/>
            <w:vAlign w:val="center"/>
          </w:tcPr>
          <w:p w:rsidR="00000000" w:rsidDel="00000000" w:rsidP="00000000" w:rsidRDefault="00000000" w:rsidRPr="00000000" w14:paraId="00000B2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Verificação e controlo de qualidade de dados</w:t>
            </w:r>
          </w:p>
        </w:tc>
        <w:tc>
          <w:tcPr>
            <w:shd w:fill="auto" w:val="clear"/>
            <w:vAlign w:val="center"/>
          </w:tcPr>
          <w:p w:rsidR="00000000" w:rsidDel="00000000" w:rsidP="00000000" w:rsidRDefault="00000000" w:rsidRPr="00000000" w14:paraId="00000B2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4 000 000</w:t>
            </w:r>
          </w:p>
        </w:tc>
        <w:tc>
          <w:tcPr>
            <w:shd w:fill="auto" w:val="clear"/>
            <w:vAlign w:val="center"/>
          </w:tcPr>
          <w:p w:rsidR="00000000" w:rsidDel="00000000" w:rsidP="00000000" w:rsidRDefault="00000000" w:rsidRPr="00000000" w14:paraId="00000B2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4 000 000</w:t>
            </w:r>
          </w:p>
        </w:tc>
        <w:tc>
          <w:tcPr>
            <w:shd w:fill="auto" w:val="clear"/>
            <w:vAlign w:val="center"/>
          </w:tcPr>
          <w:p w:rsidR="00000000" w:rsidDel="00000000" w:rsidP="00000000" w:rsidRDefault="00000000" w:rsidRPr="00000000" w14:paraId="00000B2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4 000 000</w:t>
            </w:r>
          </w:p>
        </w:tc>
        <w:tc>
          <w:tcPr>
            <w:shd w:fill="auto" w:val="clear"/>
            <w:vAlign w:val="center"/>
          </w:tcPr>
          <w:p w:rsidR="00000000" w:rsidDel="00000000" w:rsidP="00000000" w:rsidRDefault="00000000" w:rsidRPr="00000000" w14:paraId="00000B2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4 000 000</w:t>
            </w:r>
          </w:p>
        </w:tc>
        <w:tc>
          <w:tcPr>
            <w:shd w:fill="auto" w:val="clear"/>
            <w:vAlign w:val="center"/>
          </w:tcPr>
          <w:p w:rsidR="00000000" w:rsidDel="00000000" w:rsidP="00000000" w:rsidRDefault="00000000" w:rsidRPr="00000000" w14:paraId="00000B2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4 000 000</w:t>
            </w:r>
          </w:p>
        </w:tc>
        <w:tc>
          <w:tcPr>
            <w:shd w:fill="ccffff" w:val="clear"/>
            <w:vAlign w:val="center"/>
          </w:tcPr>
          <w:p w:rsidR="00000000" w:rsidDel="00000000" w:rsidP="00000000" w:rsidRDefault="00000000" w:rsidRPr="00000000" w14:paraId="00000B3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20 000 000</w:t>
            </w:r>
          </w:p>
        </w:tc>
      </w:tr>
      <w:tr>
        <w:trPr>
          <w:cantSplit w:val="0"/>
          <w:trHeight w:val="340" w:hRule="atLeast"/>
          <w:tblHeader w:val="0"/>
        </w:trPr>
        <w:tc>
          <w:tcPr>
            <w:shd w:fill="ffffff" w:val="clear"/>
            <w:vAlign w:val="center"/>
          </w:tcPr>
          <w:p w:rsidR="00000000" w:rsidDel="00000000" w:rsidP="00000000" w:rsidRDefault="00000000" w:rsidRPr="00000000" w14:paraId="00000B3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Investigação e confirmação de casos</w:t>
            </w:r>
          </w:p>
        </w:tc>
        <w:tc>
          <w:tcPr>
            <w:shd w:fill="auto" w:val="clear"/>
            <w:vAlign w:val="center"/>
          </w:tcPr>
          <w:p w:rsidR="00000000" w:rsidDel="00000000" w:rsidP="00000000" w:rsidRDefault="00000000" w:rsidRPr="00000000" w14:paraId="00000B3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5 000 000</w:t>
            </w:r>
          </w:p>
        </w:tc>
        <w:tc>
          <w:tcPr>
            <w:shd w:fill="auto" w:val="clear"/>
            <w:vAlign w:val="center"/>
          </w:tcPr>
          <w:p w:rsidR="00000000" w:rsidDel="00000000" w:rsidP="00000000" w:rsidRDefault="00000000" w:rsidRPr="00000000" w14:paraId="00000B3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5 000 000</w:t>
            </w:r>
          </w:p>
        </w:tc>
        <w:tc>
          <w:tcPr>
            <w:shd w:fill="auto" w:val="clear"/>
            <w:vAlign w:val="center"/>
          </w:tcPr>
          <w:p w:rsidR="00000000" w:rsidDel="00000000" w:rsidP="00000000" w:rsidRDefault="00000000" w:rsidRPr="00000000" w14:paraId="00000B3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5 000 000</w:t>
            </w:r>
          </w:p>
        </w:tc>
        <w:tc>
          <w:tcPr>
            <w:shd w:fill="auto" w:val="clear"/>
            <w:vAlign w:val="center"/>
          </w:tcPr>
          <w:p w:rsidR="00000000" w:rsidDel="00000000" w:rsidP="00000000" w:rsidRDefault="00000000" w:rsidRPr="00000000" w14:paraId="00000B3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5 000 000</w:t>
            </w:r>
          </w:p>
        </w:tc>
        <w:tc>
          <w:tcPr>
            <w:shd w:fill="auto" w:val="clear"/>
            <w:vAlign w:val="center"/>
          </w:tcPr>
          <w:p w:rsidR="00000000" w:rsidDel="00000000" w:rsidP="00000000" w:rsidRDefault="00000000" w:rsidRPr="00000000" w14:paraId="00000B3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5 000 000</w:t>
            </w:r>
          </w:p>
        </w:tc>
        <w:tc>
          <w:tcPr>
            <w:shd w:fill="ccffff" w:val="clear"/>
            <w:vAlign w:val="center"/>
          </w:tcPr>
          <w:p w:rsidR="00000000" w:rsidDel="00000000" w:rsidP="00000000" w:rsidRDefault="00000000" w:rsidRPr="00000000" w14:paraId="00000B3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25 000 000</w:t>
            </w:r>
          </w:p>
        </w:tc>
      </w:tr>
      <w:tr>
        <w:trPr>
          <w:cantSplit w:val="0"/>
          <w:trHeight w:val="340" w:hRule="atLeast"/>
          <w:tblHeader w:val="0"/>
        </w:trPr>
        <w:tc>
          <w:tcPr>
            <w:shd w:fill="ffffff" w:val="clear"/>
            <w:vAlign w:val="center"/>
          </w:tcPr>
          <w:p w:rsidR="00000000" w:rsidDel="00000000" w:rsidP="00000000" w:rsidRDefault="00000000" w:rsidRPr="00000000" w14:paraId="00000B3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Análise e interpretação de resultados da investigação</w:t>
            </w:r>
          </w:p>
        </w:tc>
        <w:tc>
          <w:tcPr>
            <w:shd w:fill="auto" w:val="clear"/>
            <w:vAlign w:val="center"/>
          </w:tcPr>
          <w:p w:rsidR="00000000" w:rsidDel="00000000" w:rsidP="00000000" w:rsidRDefault="00000000" w:rsidRPr="00000000" w14:paraId="00000B3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195 000</w:t>
            </w:r>
          </w:p>
        </w:tc>
        <w:tc>
          <w:tcPr>
            <w:shd w:fill="auto" w:val="clear"/>
            <w:vAlign w:val="center"/>
          </w:tcPr>
          <w:p w:rsidR="00000000" w:rsidDel="00000000" w:rsidP="00000000" w:rsidRDefault="00000000" w:rsidRPr="00000000" w14:paraId="00000B3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195 000</w:t>
            </w:r>
          </w:p>
        </w:tc>
        <w:tc>
          <w:tcPr>
            <w:shd w:fill="auto" w:val="clear"/>
            <w:vAlign w:val="center"/>
          </w:tcPr>
          <w:p w:rsidR="00000000" w:rsidDel="00000000" w:rsidP="00000000" w:rsidRDefault="00000000" w:rsidRPr="00000000" w14:paraId="00000B3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195 000</w:t>
            </w:r>
          </w:p>
        </w:tc>
        <w:tc>
          <w:tcPr>
            <w:shd w:fill="auto" w:val="clear"/>
            <w:vAlign w:val="center"/>
          </w:tcPr>
          <w:p w:rsidR="00000000" w:rsidDel="00000000" w:rsidP="00000000" w:rsidRDefault="00000000" w:rsidRPr="00000000" w14:paraId="00000B3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195 000</w:t>
            </w:r>
          </w:p>
        </w:tc>
        <w:tc>
          <w:tcPr>
            <w:shd w:fill="auto" w:val="clear"/>
            <w:vAlign w:val="center"/>
          </w:tcPr>
          <w:p w:rsidR="00000000" w:rsidDel="00000000" w:rsidP="00000000" w:rsidRDefault="00000000" w:rsidRPr="00000000" w14:paraId="00000B3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195 000</w:t>
            </w:r>
          </w:p>
        </w:tc>
        <w:tc>
          <w:tcPr>
            <w:shd w:fill="ccffff" w:val="clear"/>
            <w:vAlign w:val="center"/>
          </w:tcPr>
          <w:p w:rsidR="00000000" w:rsidDel="00000000" w:rsidP="00000000" w:rsidRDefault="00000000" w:rsidRPr="00000000" w14:paraId="00000B3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975 000</w:t>
            </w:r>
          </w:p>
        </w:tc>
      </w:tr>
      <w:tr>
        <w:trPr>
          <w:cantSplit w:val="0"/>
          <w:trHeight w:val="340" w:hRule="atLeast"/>
          <w:tblHeader w:val="0"/>
        </w:trPr>
        <w:tc>
          <w:tcPr>
            <w:shd w:fill="ffffff" w:val="clear"/>
            <w:vAlign w:val="center"/>
          </w:tcPr>
          <w:p w:rsidR="00000000" w:rsidDel="00000000" w:rsidP="00000000" w:rsidRDefault="00000000" w:rsidRPr="00000000" w14:paraId="00000B3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Produção de relatórios</w:t>
            </w:r>
          </w:p>
        </w:tc>
        <w:tc>
          <w:tcPr>
            <w:shd w:fill="auto" w:val="clear"/>
            <w:vAlign w:val="center"/>
          </w:tcPr>
          <w:p w:rsidR="00000000" w:rsidDel="00000000" w:rsidP="00000000" w:rsidRDefault="00000000" w:rsidRPr="00000000" w14:paraId="00000B4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97 500</w:t>
            </w:r>
          </w:p>
        </w:tc>
        <w:tc>
          <w:tcPr>
            <w:shd w:fill="auto" w:val="clear"/>
            <w:vAlign w:val="center"/>
          </w:tcPr>
          <w:p w:rsidR="00000000" w:rsidDel="00000000" w:rsidP="00000000" w:rsidRDefault="00000000" w:rsidRPr="00000000" w14:paraId="00000B4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97 500</w:t>
            </w:r>
          </w:p>
        </w:tc>
        <w:tc>
          <w:tcPr>
            <w:shd w:fill="auto" w:val="clear"/>
            <w:vAlign w:val="center"/>
          </w:tcPr>
          <w:p w:rsidR="00000000" w:rsidDel="00000000" w:rsidP="00000000" w:rsidRDefault="00000000" w:rsidRPr="00000000" w14:paraId="00000B4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97 500</w:t>
            </w:r>
          </w:p>
        </w:tc>
        <w:tc>
          <w:tcPr>
            <w:shd w:fill="auto" w:val="clear"/>
            <w:vAlign w:val="center"/>
          </w:tcPr>
          <w:p w:rsidR="00000000" w:rsidDel="00000000" w:rsidP="00000000" w:rsidRDefault="00000000" w:rsidRPr="00000000" w14:paraId="00000B4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97 500</w:t>
            </w:r>
          </w:p>
        </w:tc>
        <w:tc>
          <w:tcPr>
            <w:shd w:fill="auto" w:val="clear"/>
            <w:vAlign w:val="center"/>
          </w:tcPr>
          <w:p w:rsidR="00000000" w:rsidDel="00000000" w:rsidP="00000000" w:rsidRDefault="00000000" w:rsidRPr="00000000" w14:paraId="00000B4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97 500</w:t>
            </w:r>
          </w:p>
        </w:tc>
        <w:tc>
          <w:tcPr>
            <w:shd w:fill="ccffff" w:val="clear"/>
            <w:vAlign w:val="center"/>
          </w:tcPr>
          <w:p w:rsidR="00000000" w:rsidDel="00000000" w:rsidP="00000000" w:rsidRDefault="00000000" w:rsidRPr="00000000" w14:paraId="00000B4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487 500</w:t>
            </w:r>
          </w:p>
        </w:tc>
      </w:tr>
      <w:tr>
        <w:trPr>
          <w:cantSplit w:val="0"/>
          <w:trHeight w:val="340" w:hRule="atLeast"/>
          <w:tblHeader w:val="0"/>
        </w:trPr>
        <w:tc>
          <w:tcPr>
            <w:shd w:fill="ffffff" w:val="clear"/>
            <w:vAlign w:val="center"/>
          </w:tcPr>
          <w:p w:rsidR="00000000" w:rsidDel="00000000" w:rsidP="00000000" w:rsidRDefault="00000000" w:rsidRPr="00000000" w14:paraId="00000B4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Notificação de cacos para o nível central</w:t>
            </w:r>
          </w:p>
        </w:tc>
        <w:tc>
          <w:tcPr>
            <w:shd w:fill="auto" w:val="clear"/>
            <w:vAlign w:val="center"/>
          </w:tcPr>
          <w:p w:rsidR="00000000" w:rsidDel="00000000" w:rsidP="00000000" w:rsidRDefault="00000000" w:rsidRPr="00000000" w14:paraId="00000B4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B4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B4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B4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B4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ccffff" w:val="clear"/>
            <w:vAlign w:val="center"/>
          </w:tcPr>
          <w:p w:rsidR="00000000" w:rsidDel="00000000" w:rsidP="00000000" w:rsidRDefault="00000000" w:rsidRPr="00000000" w14:paraId="00000B4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320" w:hRule="atLeast"/>
          <w:tblHeader w:val="0"/>
        </w:trPr>
        <w:tc>
          <w:tcPr>
            <w:gridSpan w:val="7"/>
            <w:shd w:fill="c5d9f1" w:val="clear"/>
            <w:vAlign w:val="center"/>
          </w:tcPr>
          <w:p w:rsidR="00000000" w:rsidDel="00000000" w:rsidP="00000000" w:rsidRDefault="00000000" w:rsidRPr="00000000" w14:paraId="00000B4D">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Gestão programática do paludismo em diferentes níveis:</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B54">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Capacidade Institucionais e gestionários do programa que compreende a logística </w:t>
            </w:r>
          </w:p>
        </w:tc>
      </w:tr>
      <w:tr>
        <w:trPr>
          <w:cantSplit w:val="0"/>
          <w:trHeight w:val="554" w:hRule="atLeast"/>
          <w:tblHeader w:val="0"/>
        </w:trPr>
        <w:tc>
          <w:tcPr>
            <w:shd w:fill="ffffff" w:val="clear"/>
            <w:vAlign w:val="center"/>
          </w:tcPr>
          <w:p w:rsidR="00000000" w:rsidDel="00000000" w:rsidP="00000000" w:rsidRDefault="00000000" w:rsidRPr="00000000" w14:paraId="00000B5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Criação de uma Comissão de coordenação de luta contra o paludismo envolvendo todos os níveis da pirâmide sanitária incluindo parceiros.</w:t>
            </w:r>
          </w:p>
        </w:tc>
        <w:tc>
          <w:tcPr>
            <w:shd w:fill="auto" w:val="clear"/>
            <w:vAlign w:val="center"/>
          </w:tcPr>
          <w:p w:rsidR="00000000" w:rsidDel="00000000" w:rsidP="00000000" w:rsidRDefault="00000000" w:rsidRPr="00000000" w14:paraId="00000B5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0</w:t>
            </w:r>
          </w:p>
        </w:tc>
        <w:tc>
          <w:tcPr>
            <w:shd w:fill="auto" w:val="clear"/>
            <w:vAlign w:val="center"/>
          </w:tcPr>
          <w:p w:rsidR="00000000" w:rsidDel="00000000" w:rsidP="00000000" w:rsidRDefault="00000000" w:rsidRPr="00000000" w14:paraId="00000B5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5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5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60">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6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340" w:hRule="atLeast"/>
          <w:tblHeader w:val="0"/>
        </w:trPr>
        <w:tc>
          <w:tcPr>
            <w:shd w:fill="auto" w:val="clear"/>
            <w:vAlign w:val="center"/>
          </w:tcPr>
          <w:p w:rsidR="00000000" w:rsidDel="00000000" w:rsidP="00000000" w:rsidRDefault="00000000" w:rsidRPr="00000000" w14:paraId="00000B6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Encontro de Concertação mensal entre PNLP e os parceiros</w:t>
            </w:r>
          </w:p>
        </w:tc>
        <w:tc>
          <w:tcPr>
            <w:shd w:fill="auto" w:val="clear"/>
            <w:vAlign w:val="center"/>
          </w:tcPr>
          <w:p w:rsidR="00000000" w:rsidDel="00000000" w:rsidP="00000000" w:rsidRDefault="00000000" w:rsidRPr="00000000" w14:paraId="00000B6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240 000</w:t>
            </w:r>
          </w:p>
        </w:tc>
        <w:tc>
          <w:tcPr>
            <w:shd w:fill="auto" w:val="clear"/>
            <w:vAlign w:val="center"/>
          </w:tcPr>
          <w:p w:rsidR="00000000" w:rsidDel="00000000" w:rsidP="00000000" w:rsidRDefault="00000000" w:rsidRPr="00000000" w14:paraId="00000B6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240 000</w:t>
            </w:r>
          </w:p>
        </w:tc>
        <w:tc>
          <w:tcPr>
            <w:shd w:fill="auto" w:val="clear"/>
            <w:vAlign w:val="center"/>
          </w:tcPr>
          <w:p w:rsidR="00000000" w:rsidDel="00000000" w:rsidP="00000000" w:rsidRDefault="00000000" w:rsidRPr="00000000" w14:paraId="00000B6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240 000</w:t>
            </w:r>
          </w:p>
        </w:tc>
        <w:tc>
          <w:tcPr>
            <w:shd w:fill="auto" w:val="clear"/>
            <w:vAlign w:val="center"/>
          </w:tcPr>
          <w:p w:rsidR="00000000" w:rsidDel="00000000" w:rsidP="00000000" w:rsidRDefault="00000000" w:rsidRPr="00000000" w14:paraId="00000B6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240 000</w:t>
            </w:r>
          </w:p>
        </w:tc>
        <w:tc>
          <w:tcPr>
            <w:shd w:fill="auto" w:val="clear"/>
            <w:vAlign w:val="center"/>
          </w:tcPr>
          <w:p w:rsidR="00000000" w:rsidDel="00000000" w:rsidP="00000000" w:rsidRDefault="00000000" w:rsidRPr="00000000" w14:paraId="00000B6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240 000</w:t>
            </w:r>
          </w:p>
        </w:tc>
        <w:tc>
          <w:tcPr>
            <w:shd w:fill="ccffff" w:val="clear"/>
            <w:vAlign w:val="center"/>
          </w:tcPr>
          <w:p w:rsidR="00000000" w:rsidDel="00000000" w:rsidP="00000000" w:rsidRDefault="00000000" w:rsidRPr="00000000" w14:paraId="00000B6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1 200 000</w:t>
            </w:r>
          </w:p>
        </w:tc>
      </w:tr>
      <w:tr>
        <w:trPr>
          <w:cantSplit w:val="0"/>
          <w:trHeight w:val="589" w:hRule="atLeast"/>
          <w:tblHeader w:val="0"/>
        </w:trPr>
        <w:tc>
          <w:tcPr>
            <w:shd w:fill="ffffff" w:val="clear"/>
            <w:vAlign w:val="center"/>
          </w:tcPr>
          <w:p w:rsidR="00000000" w:rsidDel="00000000" w:rsidP="00000000" w:rsidRDefault="00000000" w:rsidRPr="00000000" w14:paraId="00000B6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Assegurar a manutenção e a reparação dos equipamentos informáticas e bases dos dados do PNLP, SIS e DRS (forfait mensal)</w:t>
            </w:r>
          </w:p>
        </w:tc>
        <w:tc>
          <w:tcPr>
            <w:shd w:fill="auto" w:val="clear"/>
            <w:vAlign w:val="center"/>
          </w:tcPr>
          <w:p w:rsidR="00000000" w:rsidDel="00000000" w:rsidP="00000000" w:rsidRDefault="00000000" w:rsidRPr="00000000" w14:paraId="00000B6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432 000</w:t>
            </w:r>
          </w:p>
        </w:tc>
        <w:tc>
          <w:tcPr>
            <w:shd w:fill="auto" w:val="clear"/>
            <w:vAlign w:val="center"/>
          </w:tcPr>
          <w:p w:rsidR="00000000" w:rsidDel="00000000" w:rsidP="00000000" w:rsidRDefault="00000000" w:rsidRPr="00000000" w14:paraId="00000B6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432 000</w:t>
            </w:r>
          </w:p>
        </w:tc>
        <w:tc>
          <w:tcPr>
            <w:shd w:fill="auto" w:val="clear"/>
            <w:vAlign w:val="center"/>
          </w:tcPr>
          <w:p w:rsidR="00000000" w:rsidDel="00000000" w:rsidP="00000000" w:rsidRDefault="00000000" w:rsidRPr="00000000" w14:paraId="00000B6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432 000</w:t>
            </w:r>
          </w:p>
        </w:tc>
        <w:tc>
          <w:tcPr>
            <w:shd w:fill="auto" w:val="clear"/>
            <w:vAlign w:val="center"/>
          </w:tcPr>
          <w:p w:rsidR="00000000" w:rsidDel="00000000" w:rsidP="00000000" w:rsidRDefault="00000000" w:rsidRPr="00000000" w14:paraId="00000B6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432 000</w:t>
            </w:r>
          </w:p>
        </w:tc>
        <w:tc>
          <w:tcPr>
            <w:shd w:fill="auto" w:val="clear"/>
            <w:vAlign w:val="center"/>
          </w:tcPr>
          <w:p w:rsidR="00000000" w:rsidDel="00000000" w:rsidP="00000000" w:rsidRDefault="00000000" w:rsidRPr="00000000" w14:paraId="00000B6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432 000</w:t>
            </w:r>
          </w:p>
        </w:tc>
        <w:tc>
          <w:tcPr>
            <w:shd w:fill="ccffff" w:val="clear"/>
            <w:vAlign w:val="center"/>
          </w:tcPr>
          <w:p w:rsidR="00000000" w:rsidDel="00000000" w:rsidP="00000000" w:rsidRDefault="00000000" w:rsidRPr="00000000" w14:paraId="00000B6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2 160 000</w:t>
            </w:r>
          </w:p>
        </w:tc>
      </w:tr>
      <w:tr>
        <w:trPr>
          <w:cantSplit w:val="0"/>
          <w:trHeight w:val="340" w:hRule="atLeast"/>
          <w:tblHeader w:val="0"/>
        </w:trPr>
        <w:tc>
          <w:tcPr>
            <w:shd w:fill="ffffff" w:val="clear"/>
            <w:vAlign w:val="center"/>
          </w:tcPr>
          <w:p w:rsidR="00000000" w:rsidDel="00000000" w:rsidP="00000000" w:rsidRDefault="00000000" w:rsidRPr="00000000" w14:paraId="00000B7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Apoiar o funcionamento de internet nas regiões sanitárias – mensal</w:t>
            </w:r>
          </w:p>
        </w:tc>
        <w:tc>
          <w:tcPr>
            <w:shd w:fill="auto" w:val="clear"/>
            <w:vAlign w:val="center"/>
          </w:tcPr>
          <w:p w:rsidR="00000000" w:rsidDel="00000000" w:rsidP="00000000" w:rsidRDefault="00000000" w:rsidRPr="00000000" w14:paraId="00000B7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4 290 000</w:t>
            </w:r>
          </w:p>
        </w:tc>
        <w:tc>
          <w:tcPr>
            <w:shd w:fill="auto" w:val="clear"/>
            <w:vAlign w:val="center"/>
          </w:tcPr>
          <w:p w:rsidR="00000000" w:rsidDel="00000000" w:rsidP="00000000" w:rsidRDefault="00000000" w:rsidRPr="00000000" w14:paraId="00000B7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4 290 000</w:t>
            </w:r>
          </w:p>
        </w:tc>
        <w:tc>
          <w:tcPr>
            <w:shd w:fill="auto" w:val="clear"/>
            <w:vAlign w:val="center"/>
          </w:tcPr>
          <w:p w:rsidR="00000000" w:rsidDel="00000000" w:rsidP="00000000" w:rsidRDefault="00000000" w:rsidRPr="00000000" w14:paraId="00000B7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4 290 000</w:t>
            </w:r>
          </w:p>
        </w:tc>
        <w:tc>
          <w:tcPr>
            <w:shd w:fill="auto" w:val="clear"/>
            <w:vAlign w:val="center"/>
          </w:tcPr>
          <w:p w:rsidR="00000000" w:rsidDel="00000000" w:rsidP="00000000" w:rsidRDefault="00000000" w:rsidRPr="00000000" w14:paraId="00000B7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4 290 000</w:t>
            </w:r>
          </w:p>
        </w:tc>
        <w:tc>
          <w:tcPr>
            <w:shd w:fill="auto" w:val="clear"/>
            <w:vAlign w:val="center"/>
          </w:tcPr>
          <w:p w:rsidR="00000000" w:rsidDel="00000000" w:rsidP="00000000" w:rsidRDefault="00000000" w:rsidRPr="00000000" w14:paraId="00000B7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4 290 000</w:t>
            </w:r>
          </w:p>
        </w:tc>
        <w:tc>
          <w:tcPr>
            <w:shd w:fill="ccffff" w:val="clear"/>
            <w:vAlign w:val="center"/>
          </w:tcPr>
          <w:p w:rsidR="00000000" w:rsidDel="00000000" w:rsidP="00000000" w:rsidRDefault="00000000" w:rsidRPr="00000000" w14:paraId="00000B7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21 450 000</w:t>
            </w:r>
          </w:p>
        </w:tc>
      </w:tr>
      <w:tr>
        <w:trPr>
          <w:cantSplit w:val="0"/>
          <w:trHeight w:val="466" w:hRule="atLeast"/>
          <w:tblHeader w:val="0"/>
        </w:trPr>
        <w:tc>
          <w:tcPr>
            <w:shd w:fill="ffffff" w:val="clear"/>
            <w:vAlign w:val="center"/>
          </w:tcPr>
          <w:p w:rsidR="00000000" w:rsidDel="00000000" w:rsidP="00000000" w:rsidRDefault="00000000" w:rsidRPr="00000000" w14:paraId="00000B7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um reencontro nacional para a validação da guia técnica de seguimento e validação do PNLP</w:t>
            </w:r>
          </w:p>
        </w:tc>
        <w:tc>
          <w:tcPr>
            <w:shd w:fill="ffffff" w:val="clear"/>
            <w:vAlign w:val="center"/>
          </w:tcPr>
          <w:p w:rsidR="00000000" w:rsidDel="00000000" w:rsidP="00000000" w:rsidRDefault="00000000" w:rsidRPr="00000000" w14:paraId="00000B78">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B79">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B7A">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B7B">
            <w:pPr>
              <w:jc w:val="center"/>
              <w:rPr>
                <w:rFonts w:ascii="Calibri" w:cs="Calibri" w:eastAsia="Calibri" w:hAnsi="Calibri"/>
                <w:color w:val="000000"/>
                <w:sz w:val="16"/>
                <w:szCs w:val="16"/>
              </w:rPr>
            </w:pPr>
            <w:r w:rsidDel="00000000" w:rsidR="00000000" w:rsidRPr="00000000">
              <w:rPr>
                <w:rtl w:val="0"/>
              </w:rPr>
            </w:r>
          </w:p>
        </w:tc>
        <w:tc>
          <w:tcPr>
            <w:shd w:fill="ffffff" w:val="clear"/>
            <w:vAlign w:val="center"/>
          </w:tcPr>
          <w:p w:rsidR="00000000" w:rsidDel="00000000" w:rsidP="00000000" w:rsidRDefault="00000000" w:rsidRPr="00000000" w14:paraId="00000B7C">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7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340" w:hRule="atLeast"/>
          <w:tblHeader w:val="0"/>
        </w:trPr>
        <w:tc>
          <w:tcPr>
            <w:shd w:fill="auto" w:val="clear"/>
            <w:vAlign w:val="center"/>
          </w:tcPr>
          <w:p w:rsidR="00000000" w:rsidDel="00000000" w:rsidP="00000000" w:rsidRDefault="00000000" w:rsidRPr="00000000" w14:paraId="00000B7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6 viaturas para PNLP</w:t>
            </w:r>
          </w:p>
        </w:tc>
        <w:tc>
          <w:tcPr>
            <w:shd w:fill="auto" w:val="clear"/>
            <w:vAlign w:val="center"/>
          </w:tcPr>
          <w:p w:rsidR="00000000" w:rsidDel="00000000" w:rsidP="00000000" w:rsidRDefault="00000000" w:rsidRPr="00000000" w14:paraId="00000B7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3">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8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0</w:t>
            </w:r>
          </w:p>
        </w:tc>
      </w:tr>
      <w:tr>
        <w:trPr>
          <w:cantSplit w:val="0"/>
          <w:trHeight w:val="340" w:hRule="atLeast"/>
          <w:tblHeader w:val="0"/>
        </w:trPr>
        <w:tc>
          <w:tcPr>
            <w:shd w:fill="auto" w:val="clear"/>
            <w:vAlign w:val="center"/>
          </w:tcPr>
          <w:p w:rsidR="00000000" w:rsidDel="00000000" w:rsidP="00000000" w:rsidRDefault="00000000" w:rsidRPr="00000000" w14:paraId="00000B8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1 vedeta para as Ilhas de Bijagós</w:t>
            </w:r>
          </w:p>
        </w:tc>
        <w:tc>
          <w:tcPr>
            <w:shd w:fill="auto" w:val="clear"/>
            <w:vAlign w:val="center"/>
          </w:tcPr>
          <w:p w:rsidR="00000000" w:rsidDel="00000000" w:rsidP="00000000" w:rsidRDefault="00000000" w:rsidRPr="00000000" w14:paraId="00000B8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70 000 000</w:t>
            </w:r>
          </w:p>
        </w:tc>
        <w:tc>
          <w:tcPr>
            <w:shd w:fill="auto" w:val="clear"/>
            <w:vAlign w:val="center"/>
          </w:tcPr>
          <w:p w:rsidR="00000000" w:rsidDel="00000000" w:rsidP="00000000" w:rsidRDefault="00000000" w:rsidRPr="00000000" w14:paraId="00000B8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A">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8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70 000 000</w:t>
            </w:r>
          </w:p>
        </w:tc>
      </w:tr>
      <w:tr>
        <w:trPr>
          <w:cantSplit w:val="0"/>
          <w:trHeight w:val="340" w:hRule="atLeast"/>
          <w:tblHeader w:val="0"/>
        </w:trPr>
        <w:tc>
          <w:tcPr>
            <w:shd w:fill="auto" w:val="clear"/>
            <w:vAlign w:val="center"/>
          </w:tcPr>
          <w:p w:rsidR="00000000" w:rsidDel="00000000" w:rsidP="00000000" w:rsidRDefault="00000000" w:rsidRPr="00000000" w14:paraId="00000B8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Equipamentos informáticos: 10 computadores portáteis</w:t>
            </w:r>
          </w:p>
        </w:tc>
        <w:tc>
          <w:tcPr>
            <w:shd w:fill="auto" w:val="clear"/>
            <w:vAlign w:val="center"/>
          </w:tcPr>
          <w:p w:rsidR="00000000" w:rsidDel="00000000" w:rsidP="00000000" w:rsidRDefault="00000000" w:rsidRPr="00000000" w14:paraId="00000B8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8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8 000 000</w:t>
            </w:r>
          </w:p>
        </w:tc>
        <w:tc>
          <w:tcPr>
            <w:shd w:fill="auto" w:val="clear"/>
            <w:vAlign w:val="center"/>
          </w:tcPr>
          <w:p w:rsidR="00000000" w:rsidDel="00000000" w:rsidP="00000000" w:rsidRDefault="00000000" w:rsidRPr="00000000" w14:paraId="00000B8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1">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9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8 000 000</w:t>
            </w:r>
          </w:p>
        </w:tc>
      </w:tr>
      <w:tr>
        <w:trPr>
          <w:cantSplit w:val="0"/>
          <w:trHeight w:val="340" w:hRule="atLeast"/>
          <w:tblHeader w:val="0"/>
        </w:trPr>
        <w:tc>
          <w:tcPr>
            <w:shd w:fill="auto" w:val="clear"/>
            <w:vAlign w:val="center"/>
          </w:tcPr>
          <w:p w:rsidR="00000000" w:rsidDel="00000000" w:rsidP="00000000" w:rsidRDefault="00000000" w:rsidRPr="00000000" w14:paraId="00000B9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Equipamentos informáticos: 10 computador de mesa</w:t>
            </w:r>
          </w:p>
        </w:tc>
        <w:tc>
          <w:tcPr>
            <w:shd w:fill="auto" w:val="clear"/>
            <w:vAlign w:val="center"/>
          </w:tcPr>
          <w:p w:rsidR="00000000" w:rsidDel="00000000" w:rsidP="00000000" w:rsidRDefault="00000000" w:rsidRPr="00000000" w14:paraId="00000B9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3 700 000</w:t>
            </w:r>
          </w:p>
        </w:tc>
        <w:tc>
          <w:tcPr>
            <w:shd w:fill="auto" w:val="clear"/>
            <w:vAlign w:val="center"/>
          </w:tcPr>
          <w:p w:rsidR="00000000" w:rsidDel="00000000" w:rsidP="00000000" w:rsidRDefault="00000000" w:rsidRPr="00000000" w14:paraId="00000B9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8">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9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3 700 000</w:t>
            </w:r>
          </w:p>
        </w:tc>
      </w:tr>
      <w:tr>
        <w:trPr>
          <w:cantSplit w:val="0"/>
          <w:trHeight w:val="340" w:hRule="atLeast"/>
          <w:tblHeader w:val="0"/>
        </w:trPr>
        <w:tc>
          <w:tcPr>
            <w:shd w:fill="auto" w:val="clear"/>
            <w:vAlign w:val="center"/>
          </w:tcPr>
          <w:p w:rsidR="00000000" w:rsidDel="00000000" w:rsidP="00000000" w:rsidRDefault="00000000" w:rsidRPr="00000000" w14:paraId="00000B9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computadores para regiões sanitárias: 15 unidades</w:t>
            </w:r>
          </w:p>
        </w:tc>
        <w:tc>
          <w:tcPr>
            <w:shd w:fill="auto" w:val="clear"/>
            <w:vAlign w:val="center"/>
          </w:tcPr>
          <w:p w:rsidR="00000000" w:rsidDel="00000000" w:rsidP="00000000" w:rsidRDefault="00000000" w:rsidRPr="00000000" w14:paraId="00000B9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C">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12 000 000</w:t>
            </w:r>
          </w:p>
        </w:tc>
        <w:tc>
          <w:tcPr>
            <w:shd w:fill="auto" w:val="clear"/>
            <w:vAlign w:val="center"/>
          </w:tcPr>
          <w:p w:rsidR="00000000" w:rsidDel="00000000" w:rsidP="00000000" w:rsidRDefault="00000000" w:rsidRPr="00000000" w14:paraId="00000B9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9F">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A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12 000 000</w:t>
            </w:r>
          </w:p>
        </w:tc>
      </w:tr>
      <w:tr>
        <w:trPr>
          <w:cantSplit w:val="0"/>
          <w:trHeight w:val="340" w:hRule="atLeast"/>
          <w:tblHeader w:val="0"/>
        </w:trPr>
        <w:tc>
          <w:tcPr>
            <w:shd w:fill="auto" w:val="clear"/>
            <w:vAlign w:val="center"/>
          </w:tcPr>
          <w:p w:rsidR="00000000" w:rsidDel="00000000" w:rsidP="00000000" w:rsidRDefault="00000000" w:rsidRPr="00000000" w14:paraId="00000BA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Equipamentos informáticos: 3 impressoras multifuncionais</w:t>
            </w:r>
          </w:p>
        </w:tc>
        <w:tc>
          <w:tcPr>
            <w:shd w:fill="auto" w:val="clear"/>
            <w:vAlign w:val="center"/>
          </w:tcPr>
          <w:p w:rsidR="00000000" w:rsidDel="00000000" w:rsidP="00000000" w:rsidRDefault="00000000" w:rsidRPr="00000000" w14:paraId="00000BA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A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A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1 500 000</w:t>
            </w:r>
          </w:p>
        </w:tc>
        <w:tc>
          <w:tcPr>
            <w:shd w:fill="auto" w:val="clear"/>
            <w:vAlign w:val="center"/>
          </w:tcPr>
          <w:p w:rsidR="00000000" w:rsidDel="00000000" w:rsidP="00000000" w:rsidRDefault="00000000" w:rsidRPr="00000000" w14:paraId="00000BA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A6">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A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1 500 000</w:t>
            </w:r>
          </w:p>
        </w:tc>
      </w:tr>
      <w:tr>
        <w:trPr>
          <w:cantSplit w:val="0"/>
          <w:trHeight w:val="340" w:hRule="atLeast"/>
          <w:tblHeader w:val="0"/>
        </w:trPr>
        <w:tc>
          <w:tcPr>
            <w:shd w:fill="auto" w:val="clear"/>
            <w:vAlign w:val="center"/>
          </w:tcPr>
          <w:p w:rsidR="00000000" w:rsidDel="00000000" w:rsidP="00000000" w:rsidRDefault="00000000" w:rsidRPr="00000000" w14:paraId="00000BA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Compara de retroprojetor : 3 unidade</w:t>
            </w:r>
          </w:p>
        </w:tc>
        <w:tc>
          <w:tcPr>
            <w:shd w:fill="auto" w:val="clear"/>
            <w:vAlign w:val="center"/>
          </w:tcPr>
          <w:p w:rsidR="00000000" w:rsidDel="00000000" w:rsidP="00000000" w:rsidRDefault="00000000" w:rsidRPr="00000000" w14:paraId="00000BA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750 000</w:t>
            </w:r>
          </w:p>
        </w:tc>
        <w:tc>
          <w:tcPr>
            <w:shd w:fill="auto" w:val="clear"/>
            <w:vAlign w:val="center"/>
          </w:tcPr>
          <w:p w:rsidR="00000000" w:rsidDel="00000000" w:rsidP="00000000" w:rsidRDefault="00000000" w:rsidRPr="00000000" w14:paraId="00000BA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750 000</w:t>
            </w:r>
          </w:p>
        </w:tc>
        <w:tc>
          <w:tcPr>
            <w:shd w:fill="auto" w:val="clear"/>
            <w:vAlign w:val="center"/>
          </w:tcPr>
          <w:p w:rsidR="00000000" w:rsidDel="00000000" w:rsidP="00000000" w:rsidRDefault="00000000" w:rsidRPr="00000000" w14:paraId="00000BAB">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AC">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AD">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A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1 500 000</w:t>
            </w:r>
          </w:p>
        </w:tc>
      </w:tr>
      <w:tr>
        <w:trPr>
          <w:cantSplit w:val="0"/>
          <w:trHeight w:val="340" w:hRule="atLeast"/>
          <w:tblHeader w:val="0"/>
        </w:trPr>
        <w:tc>
          <w:tcPr>
            <w:shd w:fill="auto" w:val="clear"/>
            <w:vAlign w:val="center"/>
          </w:tcPr>
          <w:p w:rsidR="00000000" w:rsidDel="00000000" w:rsidP="00000000" w:rsidRDefault="00000000" w:rsidRPr="00000000" w14:paraId="00000BA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discos externos: 10 unidade</w:t>
            </w:r>
          </w:p>
        </w:tc>
        <w:tc>
          <w:tcPr>
            <w:shd w:fill="auto" w:val="clear"/>
            <w:vAlign w:val="center"/>
          </w:tcPr>
          <w:p w:rsidR="00000000" w:rsidDel="00000000" w:rsidP="00000000" w:rsidRDefault="00000000" w:rsidRPr="00000000" w14:paraId="00000BB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500 000</w:t>
            </w:r>
          </w:p>
        </w:tc>
        <w:tc>
          <w:tcPr>
            <w:shd w:fill="auto" w:val="clear"/>
            <w:vAlign w:val="center"/>
          </w:tcPr>
          <w:p w:rsidR="00000000" w:rsidDel="00000000" w:rsidP="00000000" w:rsidRDefault="00000000" w:rsidRPr="00000000" w14:paraId="00000BB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B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B3">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B4">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B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500 000</w:t>
            </w:r>
          </w:p>
        </w:tc>
      </w:tr>
      <w:tr>
        <w:trPr>
          <w:cantSplit w:val="0"/>
          <w:trHeight w:val="340" w:hRule="atLeast"/>
          <w:tblHeader w:val="0"/>
        </w:trPr>
        <w:tc>
          <w:tcPr>
            <w:shd w:fill="auto" w:val="clear"/>
            <w:vAlign w:val="center"/>
          </w:tcPr>
          <w:p w:rsidR="00000000" w:rsidDel="00000000" w:rsidP="00000000" w:rsidRDefault="00000000" w:rsidRPr="00000000" w14:paraId="00000BB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câmara fotográfica: 5 unidade</w:t>
            </w:r>
          </w:p>
        </w:tc>
        <w:tc>
          <w:tcPr>
            <w:shd w:fill="auto" w:val="clear"/>
            <w:vAlign w:val="center"/>
          </w:tcPr>
          <w:p w:rsidR="00000000" w:rsidDel="00000000" w:rsidP="00000000" w:rsidRDefault="00000000" w:rsidRPr="00000000" w14:paraId="00000BB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187 500</w:t>
            </w:r>
          </w:p>
        </w:tc>
        <w:tc>
          <w:tcPr>
            <w:shd w:fill="auto" w:val="clear"/>
            <w:vAlign w:val="center"/>
          </w:tcPr>
          <w:p w:rsidR="00000000" w:rsidDel="00000000" w:rsidP="00000000" w:rsidRDefault="00000000" w:rsidRPr="00000000" w14:paraId="00000BB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187 500</w:t>
            </w:r>
          </w:p>
        </w:tc>
        <w:tc>
          <w:tcPr>
            <w:shd w:fill="auto" w:val="clear"/>
            <w:vAlign w:val="center"/>
          </w:tcPr>
          <w:p w:rsidR="00000000" w:rsidDel="00000000" w:rsidP="00000000" w:rsidRDefault="00000000" w:rsidRPr="00000000" w14:paraId="00000BB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187 500</w:t>
            </w:r>
          </w:p>
        </w:tc>
        <w:tc>
          <w:tcPr>
            <w:shd w:fill="auto" w:val="clear"/>
            <w:vAlign w:val="center"/>
          </w:tcPr>
          <w:p w:rsidR="00000000" w:rsidDel="00000000" w:rsidP="00000000" w:rsidRDefault="00000000" w:rsidRPr="00000000" w14:paraId="00000BB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187 500</w:t>
            </w:r>
          </w:p>
        </w:tc>
        <w:tc>
          <w:tcPr>
            <w:shd w:fill="auto" w:val="clear"/>
            <w:vAlign w:val="center"/>
          </w:tcPr>
          <w:p w:rsidR="00000000" w:rsidDel="00000000" w:rsidP="00000000" w:rsidRDefault="00000000" w:rsidRPr="00000000" w14:paraId="00000BBB">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BB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750 000</w:t>
            </w:r>
          </w:p>
        </w:tc>
      </w:tr>
      <w:tr>
        <w:trPr>
          <w:cantSplit w:val="0"/>
          <w:trHeight w:val="340" w:hRule="atLeast"/>
          <w:tblHeader w:val="0"/>
        </w:trPr>
        <w:tc>
          <w:tcPr>
            <w:shd w:fill="auto" w:val="clear"/>
            <w:vAlign w:val="center"/>
          </w:tcPr>
          <w:p w:rsidR="00000000" w:rsidDel="00000000" w:rsidP="00000000" w:rsidRDefault="00000000" w:rsidRPr="00000000" w14:paraId="00000BB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Antivírus: 12 unidade</w:t>
            </w:r>
          </w:p>
        </w:tc>
        <w:tc>
          <w:tcPr>
            <w:shd w:fill="auto" w:val="clear"/>
            <w:vAlign w:val="center"/>
          </w:tcPr>
          <w:p w:rsidR="00000000" w:rsidDel="00000000" w:rsidP="00000000" w:rsidRDefault="00000000" w:rsidRPr="00000000" w14:paraId="00000BB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175 000</w:t>
            </w:r>
          </w:p>
        </w:tc>
        <w:tc>
          <w:tcPr>
            <w:shd w:fill="auto" w:val="clear"/>
            <w:vAlign w:val="center"/>
          </w:tcPr>
          <w:p w:rsidR="00000000" w:rsidDel="00000000" w:rsidP="00000000" w:rsidRDefault="00000000" w:rsidRPr="00000000" w14:paraId="00000BB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175 000</w:t>
            </w:r>
          </w:p>
        </w:tc>
        <w:tc>
          <w:tcPr>
            <w:shd w:fill="auto" w:val="clear"/>
            <w:vAlign w:val="center"/>
          </w:tcPr>
          <w:p w:rsidR="00000000" w:rsidDel="00000000" w:rsidP="00000000" w:rsidRDefault="00000000" w:rsidRPr="00000000" w14:paraId="00000BC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175 000</w:t>
            </w:r>
          </w:p>
        </w:tc>
        <w:tc>
          <w:tcPr>
            <w:shd w:fill="auto" w:val="clear"/>
            <w:vAlign w:val="center"/>
          </w:tcPr>
          <w:p w:rsidR="00000000" w:rsidDel="00000000" w:rsidP="00000000" w:rsidRDefault="00000000" w:rsidRPr="00000000" w14:paraId="00000BC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175 000</w:t>
            </w:r>
          </w:p>
        </w:tc>
        <w:tc>
          <w:tcPr>
            <w:shd w:fill="auto" w:val="clear"/>
            <w:vAlign w:val="center"/>
          </w:tcPr>
          <w:p w:rsidR="00000000" w:rsidDel="00000000" w:rsidP="00000000" w:rsidRDefault="00000000" w:rsidRPr="00000000" w14:paraId="00000BC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175 000</w:t>
            </w:r>
          </w:p>
        </w:tc>
        <w:tc>
          <w:tcPr>
            <w:shd w:fill="ccffff" w:val="clear"/>
            <w:vAlign w:val="center"/>
          </w:tcPr>
          <w:p w:rsidR="00000000" w:rsidDel="00000000" w:rsidP="00000000" w:rsidRDefault="00000000" w:rsidRPr="00000000" w14:paraId="00000BC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875 000</w:t>
            </w:r>
          </w:p>
        </w:tc>
      </w:tr>
      <w:tr>
        <w:trPr>
          <w:cantSplit w:val="0"/>
          <w:trHeight w:val="340" w:hRule="atLeast"/>
          <w:tblHeader w:val="0"/>
        </w:trPr>
        <w:tc>
          <w:tcPr>
            <w:shd w:fill="auto" w:val="clear"/>
            <w:vAlign w:val="center"/>
          </w:tcPr>
          <w:p w:rsidR="00000000" w:rsidDel="00000000" w:rsidP="00000000" w:rsidRDefault="00000000" w:rsidRPr="00000000" w14:paraId="00000BC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extensões elétricas: 10 unidades</w:t>
            </w:r>
          </w:p>
        </w:tc>
        <w:tc>
          <w:tcPr>
            <w:shd w:fill="auto" w:val="clear"/>
            <w:vAlign w:val="center"/>
          </w:tcPr>
          <w:p w:rsidR="00000000" w:rsidDel="00000000" w:rsidP="00000000" w:rsidRDefault="00000000" w:rsidRPr="00000000" w14:paraId="00000BC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10 000</w:t>
            </w:r>
          </w:p>
        </w:tc>
        <w:tc>
          <w:tcPr>
            <w:shd w:fill="auto" w:val="clear"/>
            <w:vAlign w:val="center"/>
          </w:tcPr>
          <w:p w:rsidR="00000000" w:rsidDel="00000000" w:rsidP="00000000" w:rsidRDefault="00000000" w:rsidRPr="00000000" w14:paraId="00000BC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10 000</w:t>
            </w:r>
          </w:p>
        </w:tc>
        <w:tc>
          <w:tcPr>
            <w:shd w:fill="auto" w:val="clear"/>
            <w:vAlign w:val="center"/>
          </w:tcPr>
          <w:p w:rsidR="00000000" w:rsidDel="00000000" w:rsidP="00000000" w:rsidRDefault="00000000" w:rsidRPr="00000000" w14:paraId="00000BC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10 000</w:t>
            </w:r>
          </w:p>
        </w:tc>
        <w:tc>
          <w:tcPr>
            <w:shd w:fill="auto" w:val="clear"/>
            <w:vAlign w:val="center"/>
          </w:tcPr>
          <w:p w:rsidR="00000000" w:rsidDel="00000000" w:rsidP="00000000" w:rsidRDefault="00000000" w:rsidRPr="00000000" w14:paraId="00000BC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10 000</w:t>
            </w:r>
          </w:p>
        </w:tc>
        <w:tc>
          <w:tcPr>
            <w:shd w:fill="auto" w:val="clear"/>
            <w:vAlign w:val="center"/>
          </w:tcPr>
          <w:p w:rsidR="00000000" w:rsidDel="00000000" w:rsidP="00000000" w:rsidRDefault="00000000" w:rsidRPr="00000000" w14:paraId="00000BC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10 000</w:t>
            </w:r>
          </w:p>
        </w:tc>
        <w:tc>
          <w:tcPr>
            <w:shd w:fill="ccffff" w:val="clear"/>
            <w:vAlign w:val="center"/>
          </w:tcPr>
          <w:p w:rsidR="00000000" w:rsidDel="00000000" w:rsidP="00000000" w:rsidRDefault="00000000" w:rsidRPr="00000000" w14:paraId="00000BC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50 000</w:t>
            </w:r>
          </w:p>
        </w:tc>
      </w:tr>
      <w:tr>
        <w:trPr>
          <w:cantSplit w:val="0"/>
          <w:trHeight w:val="340" w:hRule="atLeast"/>
          <w:tblHeader w:val="0"/>
        </w:trPr>
        <w:tc>
          <w:tcPr>
            <w:shd w:fill="auto" w:val="clear"/>
            <w:vAlign w:val="center"/>
          </w:tcPr>
          <w:p w:rsidR="00000000" w:rsidDel="00000000" w:rsidP="00000000" w:rsidRDefault="00000000" w:rsidRPr="00000000" w14:paraId="00000BC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telas de projeção: 8 unidades</w:t>
            </w:r>
          </w:p>
        </w:tc>
        <w:tc>
          <w:tcPr>
            <w:shd w:fill="auto" w:val="clear"/>
            <w:vAlign w:val="center"/>
          </w:tcPr>
          <w:p w:rsidR="00000000" w:rsidDel="00000000" w:rsidP="00000000" w:rsidRDefault="00000000" w:rsidRPr="00000000" w14:paraId="00000BC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93 000</w:t>
            </w:r>
          </w:p>
        </w:tc>
        <w:tc>
          <w:tcPr>
            <w:shd w:fill="auto" w:val="clear"/>
            <w:vAlign w:val="center"/>
          </w:tcPr>
          <w:p w:rsidR="00000000" w:rsidDel="00000000" w:rsidP="00000000" w:rsidRDefault="00000000" w:rsidRPr="00000000" w14:paraId="00000BCD">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C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93 000</w:t>
            </w:r>
          </w:p>
        </w:tc>
        <w:tc>
          <w:tcPr>
            <w:shd w:fill="auto" w:val="clear"/>
            <w:vAlign w:val="center"/>
          </w:tcPr>
          <w:p w:rsidR="00000000" w:rsidDel="00000000" w:rsidP="00000000" w:rsidRDefault="00000000" w:rsidRPr="00000000" w14:paraId="00000BC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D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93 000</w:t>
            </w:r>
          </w:p>
        </w:tc>
        <w:tc>
          <w:tcPr>
            <w:shd w:fill="ccffff" w:val="clear"/>
            <w:vAlign w:val="center"/>
          </w:tcPr>
          <w:p w:rsidR="00000000" w:rsidDel="00000000" w:rsidP="00000000" w:rsidRDefault="00000000" w:rsidRPr="00000000" w14:paraId="00000BD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279 000</w:t>
            </w:r>
          </w:p>
        </w:tc>
      </w:tr>
      <w:tr>
        <w:trPr>
          <w:cantSplit w:val="0"/>
          <w:trHeight w:val="340" w:hRule="atLeast"/>
          <w:tblHeader w:val="0"/>
        </w:trPr>
        <w:tc>
          <w:tcPr>
            <w:shd w:fill="auto" w:val="clear"/>
            <w:vAlign w:val="center"/>
          </w:tcPr>
          <w:p w:rsidR="00000000" w:rsidDel="00000000" w:rsidP="00000000" w:rsidRDefault="00000000" w:rsidRPr="00000000" w14:paraId="00000BD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frigobar: 7 unidades</w:t>
            </w:r>
          </w:p>
        </w:tc>
        <w:tc>
          <w:tcPr>
            <w:shd w:fill="auto" w:val="clear"/>
            <w:vAlign w:val="center"/>
          </w:tcPr>
          <w:p w:rsidR="00000000" w:rsidDel="00000000" w:rsidP="00000000" w:rsidRDefault="00000000" w:rsidRPr="00000000" w14:paraId="00000BD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250 000</w:t>
            </w:r>
          </w:p>
        </w:tc>
        <w:tc>
          <w:tcPr>
            <w:shd w:fill="auto" w:val="clear"/>
            <w:vAlign w:val="center"/>
          </w:tcPr>
          <w:p w:rsidR="00000000" w:rsidDel="00000000" w:rsidP="00000000" w:rsidRDefault="00000000" w:rsidRPr="00000000" w14:paraId="00000BD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D5">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D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BD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250 000</w:t>
            </w:r>
          </w:p>
        </w:tc>
        <w:tc>
          <w:tcPr>
            <w:shd w:fill="ccffff" w:val="clear"/>
            <w:vAlign w:val="center"/>
          </w:tcPr>
          <w:p w:rsidR="00000000" w:rsidDel="00000000" w:rsidP="00000000" w:rsidRDefault="00000000" w:rsidRPr="00000000" w14:paraId="00000BD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500 000</w:t>
            </w:r>
          </w:p>
        </w:tc>
      </w:tr>
      <w:tr>
        <w:trPr>
          <w:cantSplit w:val="0"/>
          <w:trHeight w:val="980" w:hRule="atLeast"/>
          <w:tblHeader w:val="0"/>
        </w:trPr>
        <w:tc>
          <w:tcPr>
            <w:shd w:fill="auto" w:val="clear"/>
            <w:vAlign w:val="center"/>
          </w:tcPr>
          <w:p w:rsidR="00000000" w:rsidDel="00000000" w:rsidP="00000000" w:rsidRDefault="00000000" w:rsidRPr="00000000" w14:paraId="00000BD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Compra de consumíveis: resmas, canetas, lápis, envelopes, corretores, postite, agravadores, agrafos, perfuradoras, pastas de arquivos, marcadores, sublinhadores florescentes, micas, clips etc.</w:t>
            </w:r>
          </w:p>
        </w:tc>
        <w:tc>
          <w:tcPr>
            <w:shd w:fill="auto" w:val="clear"/>
            <w:vAlign w:val="center"/>
          </w:tcPr>
          <w:p w:rsidR="00000000" w:rsidDel="00000000" w:rsidP="00000000" w:rsidRDefault="00000000" w:rsidRPr="00000000" w14:paraId="00000BD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3 082 450</w:t>
            </w:r>
          </w:p>
        </w:tc>
        <w:tc>
          <w:tcPr>
            <w:shd w:fill="auto" w:val="clear"/>
            <w:vAlign w:val="center"/>
          </w:tcPr>
          <w:p w:rsidR="00000000" w:rsidDel="00000000" w:rsidP="00000000" w:rsidRDefault="00000000" w:rsidRPr="00000000" w14:paraId="00000BD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3 082 450</w:t>
            </w:r>
          </w:p>
        </w:tc>
        <w:tc>
          <w:tcPr>
            <w:shd w:fill="auto" w:val="clear"/>
            <w:vAlign w:val="center"/>
          </w:tcPr>
          <w:p w:rsidR="00000000" w:rsidDel="00000000" w:rsidP="00000000" w:rsidRDefault="00000000" w:rsidRPr="00000000" w14:paraId="00000BD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3 082 450</w:t>
            </w:r>
          </w:p>
        </w:tc>
        <w:tc>
          <w:tcPr>
            <w:shd w:fill="auto" w:val="clear"/>
            <w:vAlign w:val="center"/>
          </w:tcPr>
          <w:p w:rsidR="00000000" w:rsidDel="00000000" w:rsidP="00000000" w:rsidRDefault="00000000" w:rsidRPr="00000000" w14:paraId="00000BD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3 082 450</w:t>
            </w:r>
          </w:p>
        </w:tc>
        <w:tc>
          <w:tcPr>
            <w:shd w:fill="auto" w:val="clear"/>
            <w:vAlign w:val="center"/>
          </w:tcPr>
          <w:p w:rsidR="00000000" w:rsidDel="00000000" w:rsidP="00000000" w:rsidRDefault="00000000" w:rsidRPr="00000000" w14:paraId="00000BD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3 082 450</w:t>
            </w:r>
          </w:p>
        </w:tc>
        <w:tc>
          <w:tcPr>
            <w:shd w:fill="ccffff" w:val="clear"/>
            <w:vAlign w:val="center"/>
          </w:tcPr>
          <w:p w:rsidR="00000000" w:rsidDel="00000000" w:rsidP="00000000" w:rsidRDefault="00000000" w:rsidRPr="00000000" w14:paraId="00000BD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15 412 250</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BE0">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Recursos humanos de apoio de luta contra o paludismo  </w:t>
            </w:r>
          </w:p>
        </w:tc>
      </w:tr>
      <w:tr>
        <w:trPr>
          <w:cantSplit w:val="0"/>
          <w:trHeight w:val="340" w:hRule="atLeast"/>
          <w:tblHeader w:val="0"/>
        </w:trPr>
        <w:tc>
          <w:tcPr>
            <w:shd w:fill="ffffff" w:val="clear"/>
            <w:vAlign w:val="center"/>
          </w:tcPr>
          <w:p w:rsidR="00000000" w:rsidDel="00000000" w:rsidP="00000000" w:rsidRDefault="00000000" w:rsidRPr="00000000" w14:paraId="00000BE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Reforçar a capacidade dos técnicos do PNLP em entomologia</w:t>
            </w:r>
          </w:p>
        </w:tc>
        <w:tc>
          <w:tcPr>
            <w:shd w:fill="auto" w:val="clear"/>
            <w:vAlign w:val="center"/>
          </w:tcPr>
          <w:p w:rsidR="00000000" w:rsidDel="00000000" w:rsidP="00000000" w:rsidRDefault="00000000" w:rsidRPr="00000000" w14:paraId="00000BE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4 596 818,4</w:t>
            </w:r>
          </w:p>
        </w:tc>
        <w:tc>
          <w:tcPr>
            <w:shd w:fill="auto" w:val="clear"/>
            <w:vAlign w:val="center"/>
          </w:tcPr>
          <w:p w:rsidR="00000000" w:rsidDel="00000000" w:rsidP="00000000" w:rsidRDefault="00000000" w:rsidRPr="00000000" w14:paraId="00000BE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BE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4 596 818,4</w:t>
            </w:r>
          </w:p>
        </w:tc>
        <w:tc>
          <w:tcPr>
            <w:shd w:fill="auto" w:val="clear"/>
            <w:vAlign w:val="center"/>
          </w:tcPr>
          <w:p w:rsidR="00000000" w:rsidDel="00000000" w:rsidP="00000000" w:rsidRDefault="00000000" w:rsidRPr="00000000" w14:paraId="00000BE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BE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4 596 818,4</w:t>
            </w:r>
          </w:p>
        </w:tc>
        <w:tc>
          <w:tcPr>
            <w:shd w:fill="ccffff" w:val="clear"/>
            <w:vAlign w:val="center"/>
          </w:tcPr>
          <w:p w:rsidR="00000000" w:rsidDel="00000000" w:rsidP="00000000" w:rsidRDefault="00000000" w:rsidRPr="00000000" w14:paraId="00000BE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13 790 455</w:t>
            </w:r>
          </w:p>
        </w:tc>
      </w:tr>
      <w:tr>
        <w:trPr>
          <w:cantSplit w:val="0"/>
          <w:trHeight w:val="340" w:hRule="atLeast"/>
          <w:tblHeader w:val="0"/>
        </w:trPr>
        <w:tc>
          <w:tcPr>
            <w:shd w:fill="ffffff" w:val="clear"/>
            <w:vAlign w:val="center"/>
          </w:tcPr>
          <w:p w:rsidR="00000000" w:rsidDel="00000000" w:rsidP="00000000" w:rsidRDefault="00000000" w:rsidRPr="00000000" w14:paraId="00000BE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Reforçar a capacidade dos técnicos do PNLP em Paludologia</w:t>
            </w:r>
          </w:p>
        </w:tc>
        <w:tc>
          <w:tcPr>
            <w:shd w:fill="auto" w:val="clear"/>
            <w:vAlign w:val="center"/>
          </w:tcPr>
          <w:p w:rsidR="00000000" w:rsidDel="00000000" w:rsidP="00000000" w:rsidRDefault="00000000" w:rsidRPr="00000000" w14:paraId="00000BE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21 364 364</w:t>
            </w:r>
          </w:p>
        </w:tc>
        <w:tc>
          <w:tcPr>
            <w:shd w:fill="auto" w:val="clear"/>
            <w:vAlign w:val="center"/>
          </w:tcPr>
          <w:p w:rsidR="00000000" w:rsidDel="00000000" w:rsidP="00000000" w:rsidRDefault="00000000" w:rsidRPr="00000000" w14:paraId="00000BF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21 364 364</w:t>
            </w:r>
          </w:p>
        </w:tc>
        <w:tc>
          <w:tcPr>
            <w:shd w:fill="auto" w:val="clear"/>
            <w:vAlign w:val="center"/>
          </w:tcPr>
          <w:p w:rsidR="00000000" w:rsidDel="00000000" w:rsidP="00000000" w:rsidRDefault="00000000" w:rsidRPr="00000000" w14:paraId="00000BF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21 364 364</w:t>
            </w:r>
          </w:p>
        </w:tc>
        <w:tc>
          <w:tcPr>
            <w:shd w:fill="auto" w:val="clear"/>
            <w:vAlign w:val="center"/>
          </w:tcPr>
          <w:p w:rsidR="00000000" w:rsidDel="00000000" w:rsidP="00000000" w:rsidRDefault="00000000" w:rsidRPr="00000000" w14:paraId="00000BF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21 364 364</w:t>
            </w:r>
          </w:p>
        </w:tc>
        <w:tc>
          <w:tcPr>
            <w:shd w:fill="auto" w:val="clear"/>
            <w:vAlign w:val="center"/>
          </w:tcPr>
          <w:p w:rsidR="00000000" w:rsidDel="00000000" w:rsidP="00000000" w:rsidRDefault="00000000" w:rsidRPr="00000000" w14:paraId="00000BF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21 364 364</w:t>
            </w:r>
          </w:p>
        </w:tc>
        <w:tc>
          <w:tcPr>
            <w:shd w:fill="ccffff" w:val="clear"/>
            <w:vAlign w:val="center"/>
          </w:tcPr>
          <w:p w:rsidR="00000000" w:rsidDel="00000000" w:rsidP="00000000" w:rsidRDefault="00000000" w:rsidRPr="00000000" w14:paraId="00000BF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106 821 820</w:t>
            </w:r>
          </w:p>
        </w:tc>
      </w:tr>
      <w:tr>
        <w:trPr>
          <w:cantSplit w:val="0"/>
          <w:trHeight w:val="421" w:hRule="atLeast"/>
          <w:tblHeader w:val="0"/>
        </w:trPr>
        <w:tc>
          <w:tcPr>
            <w:shd w:fill="ffffff" w:val="clear"/>
            <w:vAlign w:val="center"/>
          </w:tcPr>
          <w:p w:rsidR="00000000" w:rsidDel="00000000" w:rsidP="00000000" w:rsidRDefault="00000000" w:rsidRPr="00000000" w14:paraId="00000BF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Reforçar a capacidade dos técnicos do PNLP em Seguimento e validação</w:t>
            </w:r>
          </w:p>
        </w:tc>
        <w:tc>
          <w:tcPr>
            <w:shd w:fill="auto" w:val="clear"/>
            <w:vAlign w:val="center"/>
          </w:tcPr>
          <w:p w:rsidR="00000000" w:rsidDel="00000000" w:rsidP="00000000" w:rsidRDefault="00000000" w:rsidRPr="00000000" w14:paraId="00000BF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11 846 000</w:t>
            </w:r>
          </w:p>
        </w:tc>
        <w:tc>
          <w:tcPr>
            <w:shd w:fill="auto" w:val="clear"/>
            <w:vAlign w:val="center"/>
          </w:tcPr>
          <w:p w:rsidR="00000000" w:rsidDel="00000000" w:rsidP="00000000" w:rsidRDefault="00000000" w:rsidRPr="00000000" w14:paraId="00000BF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BF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11 846 000</w:t>
            </w:r>
          </w:p>
        </w:tc>
        <w:tc>
          <w:tcPr>
            <w:shd w:fill="auto" w:val="clear"/>
            <w:vAlign w:val="center"/>
          </w:tcPr>
          <w:p w:rsidR="00000000" w:rsidDel="00000000" w:rsidP="00000000" w:rsidRDefault="00000000" w:rsidRPr="00000000" w14:paraId="00000BF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BF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11 846 000</w:t>
            </w:r>
          </w:p>
        </w:tc>
        <w:tc>
          <w:tcPr>
            <w:shd w:fill="ccffff" w:val="clear"/>
            <w:vAlign w:val="center"/>
          </w:tcPr>
          <w:p w:rsidR="00000000" w:rsidDel="00000000" w:rsidP="00000000" w:rsidRDefault="00000000" w:rsidRPr="00000000" w14:paraId="00000BF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35 538 000</w:t>
            </w:r>
          </w:p>
        </w:tc>
      </w:tr>
      <w:tr>
        <w:trPr>
          <w:cantSplit w:val="0"/>
          <w:trHeight w:val="459" w:hRule="atLeast"/>
          <w:tblHeader w:val="0"/>
        </w:trPr>
        <w:tc>
          <w:tcPr>
            <w:shd w:fill="ffffff" w:val="clear"/>
            <w:vAlign w:val="center"/>
          </w:tcPr>
          <w:p w:rsidR="00000000" w:rsidDel="00000000" w:rsidP="00000000" w:rsidRDefault="00000000" w:rsidRPr="00000000" w14:paraId="00000BF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Reforçar a capacidade dos técnicos do PNLP em Gestão Baseadas nos Resultados</w:t>
            </w:r>
          </w:p>
        </w:tc>
        <w:tc>
          <w:tcPr>
            <w:shd w:fill="auto" w:val="clear"/>
            <w:vAlign w:val="center"/>
          </w:tcPr>
          <w:p w:rsidR="00000000" w:rsidDel="00000000" w:rsidP="00000000" w:rsidRDefault="00000000" w:rsidRPr="00000000" w14:paraId="00000BF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9 564 000</w:t>
            </w:r>
          </w:p>
        </w:tc>
        <w:tc>
          <w:tcPr>
            <w:shd w:fill="auto" w:val="clear"/>
            <w:vAlign w:val="center"/>
          </w:tcPr>
          <w:p w:rsidR="00000000" w:rsidDel="00000000" w:rsidP="00000000" w:rsidRDefault="00000000" w:rsidRPr="00000000" w14:paraId="00000BF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BF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9 564 000</w:t>
            </w:r>
          </w:p>
        </w:tc>
        <w:tc>
          <w:tcPr>
            <w:shd w:fill="auto" w:val="clear"/>
            <w:vAlign w:val="center"/>
          </w:tcPr>
          <w:p w:rsidR="00000000" w:rsidDel="00000000" w:rsidP="00000000" w:rsidRDefault="00000000" w:rsidRPr="00000000" w14:paraId="00000C0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C0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9 564 000</w:t>
            </w:r>
          </w:p>
        </w:tc>
        <w:tc>
          <w:tcPr>
            <w:shd w:fill="ccffff" w:val="clear"/>
            <w:vAlign w:val="center"/>
          </w:tcPr>
          <w:p w:rsidR="00000000" w:rsidDel="00000000" w:rsidP="00000000" w:rsidRDefault="00000000" w:rsidRPr="00000000" w14:paraId="00000C0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28 692 000</w:t>
            </w:r>
          </w:p>
        </w:tc>
      </w:tr>
      <w:tr>
        <w:trPr>
          <w:cantSplit w:val="0"/>
          <w:trHeight w:val="354" w:hRule="atLeast"/>
          <w:tblHeader w:val="0"/>
        </w:trPr>
        <w:tc>
          <w:tcPr>
            <w:shd w:fill="ffffff" w:val="clear"/>
            <w:vAlign w:val="center"/>
          </w:tcPr>
          <w:p w:rsidR="00000000" w:rsidDel="00000000" w:rsidP="00000000" w:rsidRDefault="00000000" w:rsidRPr="00000000" w14:paraId="00000C0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Reforçar a capacidade dos técnicos do PNLP em gestão administrativa e finanças</w:t>
            </w:r>
          </w:p>
        </w:tc>
        <w:tc>
          <w:tcPr>
            <w:shd w:fill="auto" w:val="clear"/>
            <w:vAlign w:val="center"/>
          </w:tcPr>
          <w:p w:rsidR="00000000" w:rsidDel="00000000" w:rsidP="00000000" w:rsidRDefault="00000000" w:rsidRPr="00000000" w14:paraId="00000C0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9 564 000</w:t>
            </w:r>
          </w:p>
        </w:tc>
        <w:tc>
          <w:tcPr>
            <w:shd w:fill="auto" w:val="clear"/>
            <w:vAlign w:val="center"/>
          </w:tcPr>
          <w:p w:rsidR="00000000" w:rsidDel="00000000" w:rsidP="00000000" w:rsidRDefault="00000000" w:rsidRPr="00000000" w14:paraId="00000C0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C0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9 564 000</w:t>
            </w:r>
          </w:p>
        </w:tc>
        <w:tc>
          <w:tcPr>
            <w:shd w:fill="auto" w:val="clear"/>
            <w:vAlign w:val="center"/>
          </w:tcPr>
          <w:p w:rsidR="00000000" w:rsidDel="00000000" w:rsidP="00000000" w:rsidRDefault="00000000" w:rsidRPr="00000000" w14:paraId="00000C0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r>
          </w:p>
        </w:tc>
        <w:tc>
          <w:tcPr>
            <w:shd w:fill="auto" w:val="clear"/>
            <w:vAlign w:val="center"/>
          </w:tcPr>
          <w:p w:rsidR="00000000" w:rsidDel="00000000" w:rsidP="00000000" w:rsidRDefault="00000000" w:rsidRPr="00000000" w14:paraId="00000C0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9 564 000</w:t>
            </w:r>
          </w:p>
        </w:tc>
        <w:tc>
          <w:tcPr>
            <w:shd w:fill="ccffff" w:val="clear"/>
            <w:vAlign w:val="center"/>
          </w:tcPr>
          <w:p w:rsidR="00000000" w:rsidDel="00000000" w:rsidP="00000000" w:rsidRDefault="00000000" w:rsidRPr="00000000" w14:paraId="00000C0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28 692 000</w:t>
            </w:r>
          </w:p>
        </w:tc>
      </w:tr>
      <w:tr>
        <w:trPr>
          <w:cantSplit w:val="0"/>
          <w:trHeight w:val="340" w:hRule="atLeast"/>
          <w:tblHeader w:val="0"/>
        </w:trPr>
        <w:tc>
          <w:tcPr>
            <w:shd w:fill="auto" w:val="clear"/>
            <w:vAlign w:val="center"/>
          </w:tcPr>
          <w:p w:rsidR="00000000" w:rsidDel="00000000" w:rsidP="00000000" w:rsidRDefault="00000000" w:rsidRPr="00000000" w14:paraId="00000C0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Participação em conferências a nível internacional</w:t>
            </w:r>
          </w:p>
        </w:tc>
        <w:tc>
          <w:tcPr>
            <w:shd w:fill="auto" w:val="clear"/>
            <w:vAlign w:val="center"/>
          </w:tcPr>
          <w:p w:rsidR="00000000" w:rsidDel="00000000" w:rsidP="00000000" w:rsidRDefault="00000000" w:rsidRPr="00000000" w14:paraId="00000C0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19 678 710</w:t>
            </w:r>
          </w:p>
        </w:tc>
        <w:tc>
          <w:tcPr>
            <w:shd w:fill="auto" w:val="clear"/>
            <w:vAlign w:val="center"/>
          </w:tcPr>
          <w:p w:rsidR="00000000" w:rsidDel="00000000" w:rsidP="00000000" w:rsidRDefault="00000000" w:rsidRPr="00000000" w14:paraId="00000C0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19 678 710</w:t>
            </w:r>
          </w:p>
        </w:tc>
        <w:tc>
          <w:tcPr>
            <w:shd w:fill="auto" w:val="clear"/>
            <w:vAlign w:val="center"/>
          </w:tcPr>
          <w:p w:rsidR="00000000" w:rsidDel="00000000" w:rsidP="00000000" w:rsidRDefault="00000000" w:rsidRPr="00000000" w14:paraId="00000C0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19 678 710</w:t>
            </w:r>
          </w:p>
        </w:tc>
        <w:tc>
          <w:tcPr>
            <w:shd w:fill="auto" w:val="clear"/>
            <w:vAlign w:val="center"/>
          </w:tcPr>
          <w:p w:rsidR="00000000" w:rsidDel="00000000" w:rsidP="00000000" w:rsidRDefault="00000000" w:rsidRPr="00000000" w14:paraId="00000C0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19 678 710</w:t>
            </w:r>
          </w:p>
        </w:tc>
        <w:tc>
          <w:tcPr>
            <w:shd w:fill="auto" w:val="clear"/>
            <w:vAlign w:val="center"/>
          </w:tcPr>
          <w:p w:rsidR="00000000" w:rsidDel="00000000" w:rsidP="00000000" w:rsidRDefault="00000000" w:rsidRPr="00000000" w14:paraId="00000C0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19 678 710</w:t>
            </w:r>
          </w:p>
        </w:tc>
        <w:tc>
          <w:tcPr>
            <w:shd w:fill="ccffff" w:val="clear"/>
            <w:vAlign w:val="center"/>
          </w:tcPr>
          <w:p w:rsidR="00000000" w:rsidDel="00000000" w:rsidP="00000000" w:rsidRDefault="00000000" w:rsidRPr="00000000" w14:paraId="00000C1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98 393 550</w:t>
            </w:r>
          </w:p>
        </w:tc>
      </w:tr>
      <w:tr>
        <w:trPr>
          <w:cantSplit w:val="0"/>
          <w:trHeight w:val="340" w:hRule="atLeast"/>
          <w:tblHeader w:val="0"/>
        </w:trPr>
        <w:tc>
          <w:tcPr>
            <w:gridSpan w:val="7"/>
            <w:shd w:fill="f2f2f2" w:val="clear"/>
            <w:vAlign w:val="center"/>
          </w:tcPr>
          <w:p w:rsidR="00000000" w:rsidDel="00000000" w:rsidP="00000000" w:rsidRDefault="00000000" w:rsidRPr="00000000" w14:paraId="00000C11">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Planificação e implementação das intervenções</w:t>
            </w:r>
          </w:p>
        </w:tc>
      </w:tr>
      <w:tr>
        <w:trPr>
          <w:cantSplit w:val="0"/>
          <w:trHeight w:val="490" w:hRule="atLeast"/>
          <w:tblHeader w:val="0"/>
        </w:trPr>
        <w:tc>
          <w:tcPr>
            <w:shd w:fill="ffffff" w:val="clear"/>
            <w:vAlign w:val="center"/>
          </w:tcPr>
          <w:p w:rsidR="00000000" w:rsidDel="00000000" w:rsidP="00000000" w:rsidRDefault="00000000" w:rsidRPr="00000000" w14:paraId="00000C18">
            <w:pPr>
              <w:jc w:val="both"/>
              <w:rPr>
                <w:rFonts w:ascii="Arial" w:cs="Arial" w:eastAsia="Arial" w:hAnsi="Arial"/>
                <w:color w:val="000000"/>
                <w:sz w:val="16"/>
                <w:szCs w:val="16"/>
              </w:rPr>
            </w:pPr>
            <w:r w:rsidDel="00000000" w:rsidR="00000000" w:rsidRPr="00000000">
              <w:rPr>
                <w:rFonts w:ascii="Calibri" w:cs="Calibri" w:eastAsia="Calibri" w:hAnsi="Calibri"/>
                <w:color w:val="000000"/>
                <w:sz w:val="16"/>
                <w:szCs w:val="16"/>
                <w:rtl w:val="0"/>
              </w:rPr>
              <w:t xml:space="preserve">Elaborar e implementar anualmente o plano operacional das atividades do programa</w:t>
            </w:r>
            <w:r w:rsidDel="00000000" w:rsidR="00000000" w:rsidRPr="00000000">
              <w:rPr>
                <w:rtl w:val="0"/>
              </w:rPr>
            </w:r>
          </w:p>
        </w:tc>
        <w:tc>
          <w:tcPr>
            <w:shd w:fill="auto" w:val="clear"/>
            <w:vAlign w:val="center"/>
          </w:tcPr>
          <w:p w:rsidR="00000000" w:rsidDel="00000000" w:rsidP="00000000" w:rsidRDefault="00000000" w:rsidRPr="00000000" w14:paraId="00000C1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385 000</w:t>
            </w:r>
          </w:p>
        </w:tc>
        <w:tc>
          <w:tcPr>
            <w:shd w:fill="auto" w:val="clear"/>
            <w:vAlign w:val="center"/>
          </w:tcPr>
          <w:p w:rsidR="00000000" w:rsidDel="00000000" w:rsidP="00000000" w:rsidRDefault="00000000" w:rsidRPr="00000000" w14:paraId="00000C1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385 000</w:t>
            </w:r>
          </w:p>
        </w:tc>
        <w:tc>
          <w:tcPr>
            <w:shd w:fill="auto" w:val="clear"/>
            <w:vAlign w:val="center"/>
          </w:tcPr>
          <w:p w:rsidR="00000000" w:rsidDel="00000000" w:rsidP="00000000" w:rsidRDefault="00000000" w:rsidRPr="00000000" w14:paraId="00000C1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385 000</w:t>
            </w:r>
          </w:p>
        </w:tc>
        <w:tc>
          <w:tcPr>
            <w:shd w:fill="auto" w:val="clear"/>
            <w:vAlign w:val="center"/>
          </w:tcPr>
          <w:p w:rsidR="00000000" w:rsidDel="00000000" w:rsidP="00000000" w:rsidRDefault="00000000" w:rsidRPr="00000000" w14:paraId="00000C1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385 000</w:t>
            </w:r>
          </w:p>
        </w:tc>
        <w:tc>
          <w:tcPr>
            <w:shd w:fill="auto" w:val="clear"/>
            <w:vAlign w:val="center"/>
          </w:tcPr>
          <w:p w:rsidR="00000000" w:rsidDel="00000000" w:rsidP="00000000" w:rsidRDefault="00000000" w:rsidRPr="00000000" w14:paraId="00000C1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385 000</w:t>
            </w:r>
          </w:p>
        </w:tc>
        <w:tc>
          <w:tcPr>
            <w:shd w:fill="ccffff" w:val="clear"/>
            <w:vAlign w:val="center"/>
          </w:tcPr>
          <w:p w:rsidR="00000000" w:rsidDel="00000000" w:rsidP="00000000" w:rsidRDefault="00000000" w:rsidRPr="00000000" w14:paraId="00000C1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1 925 000</w:t>
            </w:r>
          </w:p>
        </w:tc>
      </w:tr>
      <w:tr>
        <w:trPr>
          <w:cantSplit w:val="0"/>
          <w:trHeight w:val="320" w:hRule="atLeast"/>
          <w:tblHeader w:val="0"/>
        </w:trPr>
        <w:tc>
          <w:tcPr>
            <w:gridSpan w:val="7"/>
            <w:shd w:fill="f2f2f2" w:val="clear"/>
            <w:vAlign w:val="center"/>
          </w:tcPr>
          <w:p w:rsidR="00000000" w:rsidDel="00000000" w:rsidP="00000000" w:rsidRDefault="00000000" w:rsidRPr="00000000" w14:paraId="00000C1F">
            <w:pPr>
              <w:rPr>
                <w:rFonts w:ascii="Calibri" w:cs="Calibri" w:eastAsia="Calibri" w:hAnsi="Calibri"/>
                <w:b w:val="1"/>
                <w:bCs w:val="1"/>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Parceria: Cartografia dos parceiros, Assistência técnica, Mobilização de recurso, Ações transfronteiriças</w:t>
            </w:r>
          </w:p>
        </w:tc>
      </w:tr>
      <w:tr>
        <w:trPr>
          <w:cantSplit w:val="0"/>
          <w:trHeight w:val="660" w:hRule="atLeast"/>
          <w:tblHeader w:val="0"/>
        </w:trPr>
        <w:tc>
          <w:tcPr>
            <w:shd w:fill="ffffff" w:val="clear"/>
            <w:vAlign w:val="center"/>
          </w:tcPr>
          <w:p w:rsidR="00000000" w:rsidDel="00000000" w:rsidP="00000000" w:rsidRDefault="00000000" w:rsidRPr="00000000" w14:paraId="00000C2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atividades de prevenção transfronteiriços de luta contra o paludismo com os países vizinhos (Senegal).</w:t>
            </w:r>
          </w:p>
        </w:tc>
        <w:tc>
          <w:tcPr>
            <w:shd w:fill="auto" w:val="clear"/>
            <w:vAlign w:val="center"/>
          </w:tcPr>
          <w:p w:rsidR="00000000" w:rsidDel="00000000" w:rsidP="00000000" w:rsidRDefault="00000000" w:rsidRPr="00000000" w14:paraId="00000C2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16 931 800</w:t>
            </w:r>
          </w:p>
        </w:tc>
        <w:tc>
          <w:tcPr>
            <w:shd w:fill="auto" w:val="clear"/>
            <w:vAlign w:val="center"/>
          </w:tcPr>
          <w:p w:rsidR="00000000" w:rsidDel="00000000" w:rsidP="00000000" w:rsidRDefault="00000000" w:rsidRPr="00000000" w14:paraId="00000C2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15 213 600</w:t>
            </w:r>
          </w:p>
        </w:tc>
        <w:tc>
          <w:tcPr>
            <w:shd w:fill="auto" w:val="clear"/>
            <w:vAlign w:val="center"/>
          </w:tcPr>
          <w:p w:rsidR="00000000" w:rsidDel="00000000" w:rsidP="00000000" w:rsidRDefault="00000000" w:rsidRPr="00000000" w14:paraId="00000C2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15 213 600</w:t>
            </w:r>
          </w:p>
        </w:tc>
        <w:tc>
          <w:tcPr>
            <w:shd w:fill="auto" w:val="clear"/>
            <w:vAlign w:val="center"/>
          </w:tcPr>
          <w:p w:rsidR="00000000" w:rsidDel="00000000" w:rsidP="00000000" w:rsidRDefault="00000000" w:rsidRPr="00000000" w14:paraId="00000C2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15 213 600</w:t>
            </w:r>
          </w:p>
        </w:tc>
        <w:tc>
          <w:tcPr>
            <w:shd w:fill="auto" w:val="clear"/>
            <w:vAlign w:val="center"/>
          </w:tcPr>
          <w:p w:rsidR="00000000" w:rsidDel="00000000" w:rsidP="00000000" w:rsidRDefault="00000000" w:rsidRPr="00000000" w14:paraId="00000C2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15 213 600</w:t>
            </w:r>
          </w:p>
        </w:tc>
        <w:tc>
          <w:tcPr>
            <w:shd w:fill="ccffff" w:val="clear"/>
            <w:vAlign w:val="center"/>
          </w:tcPr>
          <w:p w:rsidR="00000000" w:rsidDel="00000000" w:rsidP="00000000" w:rsidRDefault="00000000" w:rsidRPr="00000000" w14:paraId="00000C2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77 786 200</w:t>
            </w:r>
          </w:p>
        </w:tc>
      </w:tr>
      <w:tr>
        <w:trPr>
          <w:cantSplit w:val="0"/>
          <w:trHeight w:val="660" w:hRule="atLeast"/>
          <w:tblHeader w:val="0"/>
        </w:trPr>
        <w:tc>
          <w:tcPr>
            <w:shd w:fill="ffffff" w:val="clear"/>
            <w:vAlign w:val="center"/>
          </w:tcPr>
          <w:p w:rsidR="00000000" w:rsidDel="00000000" w:rsidP="00000000" w:rsidRDefault="00000000" w:rsidRPr="00000000" w14:paraId="00000C2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Realizar atividades de prevenção transfronteiriços de luta contra o paludismo com os países vizinhos (Guiné).</w:t>
            </w:r>
          </w:p>
        </w:tc>
        <w:tc>
          <w:tcPr>
            <w:shd w:fill="auto" w:val="clear"/>
            <w:vAlign w:val="center"/>
          </w:tcPr>
          <w:p w:rsidR="00000000" w:rsidDel="00000000" w:rsidP="00000000" w:rsidRDefault="00000000" w:rsidRPr="00000000" w14:paraId="00000C2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4 253 800</w:t>
            </w:r>
          </w:p>
        </w:tc>
        <w:tc>
          <w:tcPr>
            <w:shd w:fill="auto" w:val="clear"/>
            <w:vAlign w:val="center"/>
          </w:tcPr>
          <w:p w:rsidR="00000000" w:rsidDel="00000000" w:rsidP="00000000" w:rsidRDefault="00000000" w:rsidRPr="00000000" w14:paraId="00000C2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4 253 800</w:t>
            </w:r>
          </w:p>
        </w:tc>
        <w:tc>
          <w:tcPr>
            <w:shd w:fill="auto" w:val="clear"/>
            <w:vAlign w:val="center"/>
          </w:tcPr>
          <w:p w:rsidR="00000000" w:rsidDel="00000000" w:rsidP="00000000" w:rsidRDefault="00000000" w:rsidRPr="00000000" w14:paraId="00000C3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4 253 800</w:t>
            </w:r>
          </w:p>
        </w:tc>
        <w:tc>
          <w:tcPr>
            <w:shd w:fill="auto" w:val="clear"/>
            <w:vAlign w:val="center"/>
          </w:tcPr>
          <w:p w:rsidR="00000000" w:rsidDel="00000000" w:rsidP="00000000" w:rsidRDefault="00000000" w:rsidRPr="00000000" w14:paraId="00000C3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4 253 800</w:t>
            </w:r>
          </w:p>
        </w:tc>
        <w:tc>
          <w:tcPr>
            <w:shd w:fill="auto" w:val="clear"/>
            <w:vAlign w:val="center"/>
          </w:tcPr>
          <w:p w:rsidR="00000000" w:rsidDel="00000000" w:rsidP="00000000" w:rsidRDefault="00000000" w:rsidRPr="00000000" w14:paraId="00000C3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4 253 800</w:t>
            </w:r>
          </w:p>
        </w:tc>
        <w:tc>
          <w:tcPr>
            <w:shd w:fill="ccffff" w:val="clear"/>
            <w:vAlign w:val="center"/>
          </w:tcPr>
          <w:p w:rsidR="00000000" w:rsidDel="00000000" w:rsidP="00000000" w:rsidRDefault="00000000" w:rsidRPr="00000000" w14:paraId="00000C3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21 269 000</w:t>
            </w:r>
          </w:p>
        </w:tc>
      </w:tr>
      <w:tr>
        <w:trPr>
          <w:cantSplit w:val="0"/>
          <w:trHeight w:val="340" w:hRule="atLeast"/>
          <w:tblHeader w:val="0"/>
        </w:trPr>
        <w:tc>
          <w:tcPr>
            <w:shd w:fill="auto" w:val="clear"/>
            <w:vAlign w:val="center"/>
          </w:tcPr>
          <w:p w:rsidR="00000000" w:rsidDel="00000000" w:rsidP="00000000" w:rsidRDefault="00000000" w:rsidRPr="00000000" w14:paraId="00000C34">
            <w:pPr>
              <w:jc w:val="both"/>
              <w:rPr>
                <w:rFonts w:ascii="Arial" w:cs="Arial" w:eastAsia="Arial" w:hAnsi="Arial"/>
                <w:i w:val="1"/>
                <w:iCs w:val="1"/>
                <w:sz w:val="16"/>
                <w:szCs w:val="16"/>
              </w:rPr>
            </w:pPr>
            <w:r w:rsidDel="00000000" w:rsidR="00000000" w:rsidRPr="00000000">
              <w:rPr>
                <w:rFonts w:ascii="Calibri" w:cs="Calibri" w:eastAsia="Calibri" w:hAnsi="Calibri"/>
                <w:color w:val="000000"/>
                <w:sz w:val="16"/>
                <w:szCs w:val="16"/>
                <w:rtl w:val="0"/>
              </w:rPr>
              <w:t xml:space="preserve">Reforço de capacidade do PNLP no domínio da informática</w:t>
            </w:r>
            <w:r w:rsidDel="00000000" w:rsidR="00000000" w:rsidRPr="00000000">
              <w:rPr>
                <w:rtl w:val="0"/>
              </w:rPr>
            </w:r>
          </w:p>
        </w:tc>
        <w:tc>
          <w:tcPr>
            <w:shd w:fill="auto" w:val="clear"/>
            <w:vAlign w:val="center"/>
          </w:tcPr>
          <w:p w:rsidR="00000000" w:rsidDel="00000000" w:rsidP="00000000" w:rsidRDefault="00000000" w:rsidRPr="00000000" w14:paraId="00000C3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450 000</w:t>
            </w:r>
          </w:p>
        </w:tc>
        <w:tc>
          <w:tcPr>
            <w:shd w:fill="auto" w:val="clear"/>
            <w:vAlign w:val="center"/>
          </w:tcPr>
          <w:p w:rsidR="00000000" w:rsidDel="00000000" w:rsidP="00000000" w:rsidRDefault="00000000" w:rsidRPr="00000000" w14:paraId="00000C3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3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450 000</w:t>
            </w:r>
          </w:p>
        </w:tc>
        <w:tc>
          <w:tcPr>
            <w:shd w:fill="auto" w:val="clear"/>
            <w:vAlign w:val="center"/>
          </w:tcPr>
          <w:p w:rsidR="00000000" w:rsidDel="00000000" w:rsidP="00000000" w:rsidRDefault="00000000" w:rsidRPr="00000000" w14:paraId="00000C38">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39">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C3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900 000</w:t>
            </w:r>
          </w:p>
        </w:tc>
      </w:tr>
      <w:tr>
        <w:trPr>
          <w:cantSplit w:val="0"/>
          <w:trHeight w:val="320" w:hRule="atLeast"/>
          <w:tblHeader w:val="0"/>
        </w:trPr>
        <w:tc>
          <w:tcPr>
            <w:gridSpan w:val="7"/>
            <w:shd w:fill="c5d9f1" w:val="clear"/>
            <w:vAlign w:val="center"/>
          </w:tcPr>
          <w:p w:rsidR="00000000" w:rsidDel="00000000" w:rsidP="00000000" w:rsidRDefault="00000000" w:rsidRPr="00000000" w14:paraId="00000C3B">
            <w:pPr>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20"/>
                <w:szCs w:val="20"/>
                <w:rtl w:val="0"/>
              </w:rPr>
              <w:t xml:space="preserve">Promoção de saúde :</w:t>
            </w:r>
            <w:r w:rsidDel="00000000" w:rsidR="00000000" w:rsidRPr="00000000">
              <w:rPr>
                <w:rtl w:val="0"/>
              </w:rPr>
            </w:r>
          </w:p>
        </w:tc>
      </w:tr>
      <w:tr>
        <w:trPr>
          <w:cantSplit w:val="0"/>
          <w:trHeight w:val="391" w:hRule="atLeast"/>
          <w:tblHeader w:val="0"/>
        </w:trPr>
        <w:tc>
          <w:tcPr>
            <w:shd w:fill="auto" w:val="clear"/>
            <w:vAlign w:val="center"/>
          </w:tcPr>
          <w:p w:rsidR="00000000" w:rsidDel="00000000" w:rsidP="00000000" w:rsidRDefault="00000000" w:rsidRPr="00000000" w14:paraId="00000C4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Elaborar as mensagens: Rádios, Televisão e Massa média sobre a prevenção do paludismo</w:t>
            </w:r>
          </w:p>
        </w:tc>
        <w:tc>
          <w:tcPr>
            <w:shd w:fill="auto" w:val="clear"/>
            <w:vAlign w:val="center"/>
          </w:tcPr>
          <w:p w:rsidR="00000000" w:rsidDel="00000000" w:rsidP="00000000" w:rsidRDefault="00000000" w:rsidRPr="00000000" w14:paraId="00000C4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1 974 720,00</w:t>
            </w:r>
          </w:p>
        </w:tc>
        <w:tc>
          <w:tcPr>
            <w:shd w:fill="auto" w:val="clear"/>
            <w:vAlign w:val="center"/>
          </w:tcPr>
          <w:p w:rsidR="00000000" w:rsidDel="00000000" w:rsidP="00000000" w:rsidRDefault="00000000" w:rsidRPr="00000000" w14:paraId="00000C4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2 172 192,00</w:t>
            </w:r>
          </w:p>
        </w:tc>
        <w:tc>
          <w:tcPr>
            <w:shd w:fill="auto" w:val="clear"/>
            <w:vAlign w:val="center"/>
          </w:tcPr>
          <w:p w:rsidR="00000000" w:rsidDel="00000000" w:rsidP="00000000" w:rsidRDefault="00000000" w:rsidRPr="00000000" w14:paraId="00000C4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2 389 411,20</w:t>
            </w:r>
          </w:p>
        </w:tc>
        <w:tc>
          <w:tcPr>
            <w:shd w:fill="auto" w:val="clear"/>
            <w:vAlign w:val="center"/>
          </w:tcPr>
          <w:p w:rsidR="00000000" w:rsidDel="00000000" w:rsidP="00000000" w:rsidRDefault="00000000" w:rsidRPr="00000000" w14:paraId="00000C4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2 628 352,32</w:t>
            </w:r>
          </w:p>
        </w:tc>
        <w:tc>
          <w:tcPr>
            <w:shd w:fill="auto" w:val="clear"/>
            <w:vAlign w:val="center"/>
          </w:tcPr>
          <w:p w:rsidR="00000000" w:rsidDel="00000000" w:rsidP="00000000" w:rsidRDefault="00000000" w:rsidRPr="00000000" w14:paraId="00000C4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2 891 187,55</w:t>
            </w:r>
          </w:p>
        </w:tc>
        <w:tc>
          <w:tcPr>
            <w:shd w:fill="ccffff" w:val="clear"/>
            <w:vAlign w:val="center"/>
          </w:tcPr>
          <w:p w:rsidR="00000000" w:rsidDel="00000000" w:rsidP="00000000" w:rsidRDefault="00000000" w:rsidRPr="00000000" w14:paraId="00000C4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12 055 863</w:t>
            </w:r>
          </w:p>
        </w:tc>
      </w:tr>
      <w:tr>
        <w:trPr>
          <w:cantSplit w:val="0"/>
          <w:trHeight w:val="499" w:hRule="atLeast"/>
          <w:tblHeader w:val="0"/>
        </w:trPr>
        <w:tc>
          <w:tcPr>
            <w:shd w:fill="auto" w:val="clear"/>
            <w:vAlign w:val="center"/>
          </w:tcPr>
          <w:p w:rsidR="00000000" w:rsidDel="00000000" w:rsidP="00000000" w:rsidRDefault="00000000" w:rsidRPr="00000000" w14:paraId="00000C4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Difundir as mensagens de IEC/CCM a través das rádios, televisão e massa média - todos os meses</w:t>
            </w:r>
          </w:p>
        </w:tc>
        <w:tc>
          <w:tcPr>
            <w:shd w:fill="auto" w:val="clear"/>
            <w:vAlign w:val="center"/>
          </w:tcPr>
          <w:p w:rsidR="00000000" w:rsidDel="00000000" w:rsidP="00000000" w:rsidRDefault="00000000" w:rsidRPr="00000000" w14:paraId="00000C4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7 380 000,00</w:t>
            </w:r>
          </w:p>
        </w:tc>
        <w:tc>
          <w:tcPr>
            <w:shd w:fill="auto" w:val="clear"/>
            <w:vAlign w:val="center"/>
          </w:tcPr>
          <w:p w:rsidR="00000000" w:rsidDel="00000000" w:rsidP="00000000" w:rsidRDefault="00000000" w:rsidRPr="00000000" w14:paraId="00000C4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8 118 000,00</w:t>
            </w:r>
          </w:p>
        </w:tc>
        <w:tc>
          <w:tcPr>
            <w:shd w:fill="auto" w:val="clear"/>
            <w:vAlign w:val="center"/>
          </w:tcPr>
          <w:p w:rsidR="00000000" w:rsidDel="00000000" w:rsidP="00000000" w:rsidRDefault="00000000" w:rsidRPr="00000000" w14:paraId="00000C4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8 929 800,00</w:t>
            </w:r>
          </w:p>
        </w:tc>
        <w:tc>
          <w:tcPr>
            <w:shd w:fill="auto" w:val="clear"/>
            <w:vAlign w:val="center"/>
          </w:tcPr>
          <w:p w:rsidR="00000000" w:rsidDel="00000000" w:rsidP="00000000" w:rsidRDefault="00000000" w:rsidRPr="00000000" w14:paraId="00000C4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9 822 780,00</w:t>
            </w:r>
          </w:p>
        </w:tc>
        <w:tc>
          <w:tcPr>
            <w:shd w:fill="auto" w:val="clear"/>
            <w:vAlign w:val="center"/>
          </w:tcPr>
          <w:p w:rsidR="00000000" w:rsidDel="00000000" w:rsidP="00000000" w:rsidRDefault="00000000" w:rsidRPr="00000000" w14:paraId="00000C4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10 805 058,00</w:t>
            </w:r>
          </w:p>
        </w:tc>
        <w:tc>
          <w:tcPr>
            <w:shd w:fill="ccffff" w:val="clear"/>
            <w:vAlign w:val="center"/>
          </w:tcPr>
          <w:p w:rsidR="00000000" w:rsidDel="00000000" w:rsidP="00000000" w:rsidRDefault="00000000" w:rsidRPr="00000000" w14:paraId="00000C4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45 055 638</w:t>
            </w:r>
          </w:p>
        </w:tc>
      </w:tr>
      <w:tr>
        <w:trPr>
          <w:cantSplit w:val="0"/>
          <w:trHeight w:val="340" w:hRule="atLeast"/>
          <w:tblHeader w:val="0"/>
        </w:trPr>
        <w:tc>
          <w:tcPr>
            <w:shd w:fill="auto" w:val="clear"/>
            <w:vAlign w:val="center"/>
          </w:tcPr>
          <w:p w:rsidR="00000000" w:rsidDel="00000000" w:rsidP="00000000" w:rsidRDefault="00000000" w:rsidRPr="00000000" w14:paraId="00000C50">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Produzir cartazes A3 (3500), sobre a sensibilização</w:t>
            </w:r>
          </w:p>
        </w:tc>
        <w:tc>
          <w:tcPr>
            <w:shd w:fill="auto" w:val="clear"/>
            <w:vAlign w:val="center"/>
          </w:tcPr>
          <w:p w:rsidR="00000000" w:rsidDel="00000000" w:rsidP="00000000" w:rsidRDefault="00000000" w:rsidRPr="00000000" w14:paraId="00000C5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5 250 000,00</w:t>
            </w:r>
          </w:p>
        </w:tc>
        <w:tc>
          <w:tcPr>
            <w:shd w:fill="auto" w:val="clear"/>
            <w:vAlign w:val="center"/>
          </w:tcPr>
          <w:p w:rsidR="00000000" w:rsidDel="00000000" w:rsidP="00000000" w:rsidRDefault="00000000" w:rsidRPr="00000000" w14:paraId="00000C5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5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5 775 000,00</w:t>
            </w:r>
          </w:p>
        </w:tc>
        <w:tc>
          <w:tcPr>
            <w:shd w:fill="auto" w:val="clear"/>
            <w:vAlign w:val="center"/>
          </w:tcPr>
          <w:p w:rsidR="00000000" w:rsidDel="00000000" w:rsidP="00000000" w:rsidRDefault="00000000" w:rsidRPr="00000000" w14:paraId="00000C54">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55">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C5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11 025 000</w:t>
            </w:r>
          </w:p>
        </w:tc>
      </w:tr>
      <w:tr>
        <w:trPr>
          <w:cantSplit w:val="0"/>
          <w:trHeight w:val="340" w:hRule="atLeast"/>
          <w:tblHeader w:val="0"/>
        </w:trPr>
        <w:tc>
          <w:tcPr>
            <w:shd w:fill="f2f2f2" w:val="clear"/>
            <w:vAlign w:val="center"/>
          </w:tcPr>
          <w:p w:rsidR="00000000" w:rsidDel="00000000" w:rsidP="00000000" w:rsidRDefault="00000000" w:rsidRPr="00000000" w14:paraId="00000C57">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Produzir álbum seriado A3 (4000), sobre a sensibilização</w:t>
            </w:r>
          </w:p>
        </w:tc>
        <w:tc>
          <w:tcPr>
            <w:shd w:fill="auto" w:val="clear"/>
            <w:vAlign w:val="center"/>
          </w:tcPr>
          <w:p w:rsidR="00000000" w:rsidDel="00000000" w:rsidP="00000000" w:rsidRDefault="00000000" w:rsidRPr="00000000" w14:paraId="00000C5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7 000 000,00</w:t>
            </w:r>
          </w:p>
        </w:tc>
        <w:tc>
          <w:tcPr>
            <w:shd w:fill="auto" w:val="clear"/>
            <w:vAlign w:val="center"/>
          </w:tcPr>
          <w:p w:rsidR="00000000" w:rsidDel="00000000" w:rsidP="00000000" w:rsidRDefault="00000000" w:rsidRPr="00000000" w14:paraId="00000C5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5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7 700 000,00</w:t>
            </w:r>
          </w:p>
        </w:tc>
        <w:tc>
          <w:tcPr>
            <w:shd w:fill="auto" w:val="clear"/>
            <w:vAlign w:val="center"/>
          </w:tcPr>
          <w:p w:rsidR="00000000" w:rsidDel="00000000" w:rsidP="00000000" w:rsidRDefault="00000000" w:rsidRPr="00000000" w14:paraId="00000C5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5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C5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14 700 000</w:t>
            </w:r>
          </w:p>
        </w:tc>
      </w:tr>
      <w:tr>
        <w:trPr>
          <w:cantSplit w:val="0"/>
          <w:trHeight w:val="415" w:hRule="atLeast"/>
          <w:tblHeader w:val="0"/>
        </w:trPr>
        <w:tc>
          <w:tcPr>
            <w:shd w:fill="auto" w:val="clear"/>
            <w:vAlign w:val="center"/>
          </w:tcPr>
          <w:p w:rsidR="00000000" w:rsidDel="00000000" w:rsidP="00000000" w:rsidRDefault="00000000" w:rsidRPr="00000000" w14:paraId="00000C5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durante 02 dias, 22 técnicos de saúde sobre a técnica da comunicação interpessoal e de grupo</w:t>
            </w:r>
          </w:p>
        </w:tc>
        <w:tc>
          <w:tcPr>
            <w:shd w:fill="auto" w:val="clear"/>
            <w:vAlign w:val="center"/>
          </w:tcPr>
          <w:p w:rsidR="00000000" w:rsidDel="00000000" w:rsidP="00000000" w:rsidRDefault="00000000" w:rsidRPr="00000000" w14:paraId="00000C5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1 798 050,00</w:t>
            </w:r>
          </w:p>
        </w:tc>
        <w:tc>
          <w:tcPr>
            <w:shd w:fill="auto" w:val="clear"/>
            <w:vAlign w:val="center"/>
          </w:tcPr>
          <w:p w:rsidR="00000000" w:rsidDel="00000000" w:rsidP="00000000" w:rsidRDefault="00000000" w:rsidRPr="00000000" w14:paraId="00000C6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1 798 050,00</w:t>
            </w:r>
          </w:p>
        </w:tc>
        <w:tc>
          <w:tcPr>
            <w:shd w:fill="auto" w:val="clear"/>
            <w:vAlign w:val="center"/>
          </w:tcPr>
          <w:p w:rsidR="00000000" w:rsidDel="00000000" w:rsidP="00000000" w:rsidRDefault="00000000" w:rsidRPr="00000000" w14:paraId="00000C6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1 798 050,00</w:t>
            </w:r>
          </w:p>
        </w:tc>
        <w:tc>
          <w:tcPr>
            <w:shd w:fill="auto" w:val="clear"/>
            <w:vAlign w:val="center"/>
          </w:tcPr>
          <w:p w:rsidR="00000000" w:rsidDel="00000000" w:rsidP="00000000" w:rsidRDefault="00000000" w:rsidRPr="00000000" w14:paraId="00000C6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1 798 050,00</w:t>
            </w:r>
          </w:p>
        </w:tc>
        <w:tc>
          <w:tcPr>
            <w:shd w:fill="auto" w:val="clear"/>
            <w:vAlign w:val="center"/>
          </w:tcPr>
          <w:p w:rsidR="00000000" w:rsidDel="00000000" w:rsidP="00000000" w:rsidRDefault="00000000" w:rsidRPr="00000000" w14:paraId="00000C6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1 798 050,00</w:t>
            </w:r>
          </w:p>
        </w:tc>
        <w:tc>
          <w:tcPr>
            <w:shd w:fill="ccffff" w:val="clear"/>
            <w:vAlign w:val="center"/>
          </w:tcPr>
          <w:p w:rsidR="00000000" w:rsidDel="00000000" w:rsidP="00000000" w:rsidRDefault="00000000" w:rsidRPr="00000000" w14:paraId="00000C6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8 990 250</w:t>
            </w:r>
          </w:p>
        </w:tc>
      </w:tr>
      <w:tr>
        <w:trPr>
          <w:cantSplit w:val="0"/>
          <w:trHeight w:val="340" w:hRule="atLeast"/>
          <w:tblHeader w:val="0"/>
        </w:trPr>
        <w:tc>
          <w:tcPr>
            <w:shd w:fill="auto" w:val="clear"/>
            <w:vAlign w:val="center"/>
          </w:tcPr>
          <w:p w:rsidR="00000000" w:rsidDel="00000000" w:rsidP="00000000" w:rsidRDefault="00000000" w:rsidRPr="00000000" w14:paraId="00000C65">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Elaboração/Revisão dos materiais de IEC</w:t>
            </w:r>
          </w:p>
        </w:tc>
        <w:tc>
          <w:tcPr>
            <w:shd w:fill="auto" w:val="clear"/>
            <w:vAlign w:val="center"/>
          </w:tcPr>
          <w:p w:rsidR="00000000" w:rsidDel="00000000" w:rsidP="00000000" w:rsidRDefault="00000000" w:rsidRPr="00000000" w14:paraId="00000C6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11 508 080,00</w:t>
            </w:r>
          </w:p>
        </w:tc>
        <w:tc>
          <w:tcPr>
            <w:shd w:fill="auto" w:val="clear"/>
            <w:vAlign w:val="center"/>
          </w:tcPr>
          <w:p w:rsidR="00000000" w:rsidDel="00000000" w:rsidP="00000000" w:rsidRDefault="00000000" w:rsidRPr="00000000" w14:paraId="00000C6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6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11 508 080,00</w:t>
            </w:r>
          </w:p>
        </w:tc>
        <w:tc>
          <w:tcPr>
            <w:shd w:fill="auto" w:val="clear"/>
            <w:vAlign w:val="center"/>
          </w:tcPr>
          <w:p w:rsidR="00000000" w:rsidDel="00000000" w:rsidP="00000000" w:rsidRDefault="00000000" w:rsidRPr="00000000" w14:paraId="00000C69">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6A">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C6B">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23 016 160</w:t>
            </w:r>
          </w:p>
        </w:tc>
      </w:tr>
      <w:tr>
        <w:trPr>
          <w:cantSplit w:val="0"/>
          <w:trHeight w:val="540" w:hRule="atLeast"/>
          <w:tblHeader w:val="0"/>
        </w:trPr>
        <w:tc>
          <w:tcPr>
            <w:shd w:fill="auto" w:val="clear"/>
            <w:vAlign w:val="center"/>
          </w:tcPr>
          <w:p w:rsidR="00000000" w:rsidDel="00000000" w:rsidP="00000000" w:rsidRDefault="00000000" w:rsidRPr="00000000" w14:paraId="00000C6C">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Elaborar e Publicar o boletim trimestral de informação e de retro informação de luta contra o paludismo</w:t>
            </w:r>
          </w:p>
        </w:tc>
        <w:tc>
          <w:tcPr>
            <w:shd w:fill="auto" w:val="clear"/>
            <w:vAlign w:val="center"/>
          </w:tcPr>
          <w:p w:rsidR="00000000" w:rsidDel="00000000" w:rsidP="00000000" w:rsidRDefault="00000000" w:rsidRPr="00000000" w14:paraId="00000C6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720 000,00</w:t>
            </w:r>
          </w:p>
        </w:tc>
        <w:tc>
          <w:tcPr>
            <w:shd w:fill="auto" w:val="clear"/>
            <w:vAlign w:val="center"/>
          </w:tcPr>
          <w:p w:rsidR="00000000" w:rsidDel="00000000" w:rsidP="00000000" w:rsidRDefault="00000000" w:rsidRPr="00000000" w14:paraId="00000C6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792 000,00</w:t>
            </w:r>
          </w:p>
        </w:tc>
        <w:tc>
          <w:tcPr>
            <w:shd w:fill="auto" w:val="clear"/>
            <w:vAlign w:val="center"/>
          </w:tcPr>
          <w:p w:rsidR="00000000" w:rsidDel="00000000" w:rsidP="00000000" w:rsidRDefault="00000000" w:rsidRPr="00000000" w14:paraId="00000C6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871 200,00</w:t>
            </w:r>
          </w:p>
        </w:tc>
        <w:tc>
          <w:tcPr>
            <w:shd w:fill="auto" w:val="clear"/>
            <w:vAlign w:val="center"/>
          </w:tcPr>
          <w:p w:rsidR="00000000" w:rsidDel="00000000" w:rsidP="00000000" w:rsidRDefault="00000000" w:rsidRPr="00000000" w14:paraId="00000C7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958 320,00</w:t>
            </w:r>
          </w:p>
        </w:tc>
        <w:tc>
          <w:tcPr>
            <w:shd w:fill="auto" w:val="clear"/>
            <w:vAlign w:val="center"/>
          </w:tcPr>
          <w:p w:rsidR="00000000" w:rsidDel="00000000" w:rsidP="00000000" w:rsidRDefault="00000000" w:rsidRPr="00000000" w14:paraId="00000C7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1 054 152,00</w:t>
            </w:r>
          </w:p>
        </w:tc>
        <w:tc>
          <w:tcPr>
            <w:shd w:fill="ccffff" w:val="clear"/>
            <w:vAlign w:val="center"/>
          </w:tcPr>
          <w:p w:rsidR="00000000" w:rsidDel="00000000" w:rsidP="00000000" w:rsidRDefault="00000000" w:rsidRPr="00000000" w14:paraId="00000C72">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4 395 672</w:t>
            </w:r>
          </w:p>
        </w:tc>
      </w:tr>
      <w:tr>
        <w:trPr>
          <w:cantSplit w:val="0"/>
          <w:trHeight w:val="540" w:hRule="atLeast"/>
          <w:tblHeader w:val="0"/>
        </w:trPr>
        <w:tc>
          <w:tcPr>
            <w:shd w:fill="auto" w:val="clear"/>
            <w:vAlign w:val="center"/>
          </w:tcPr>
          <w:p w:rsidR="00000000" w:rsidDel="00000000" w:rsidP="00000000" w:rsidRDefault="00000000" w:rsidRPr="00000000" w14:paraId="00000C73">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encontro de advocacia junto das autoridades nacionais, locais, líderes de opinião e os parceiros sobre a QPS</w:t>
            </w:r>
          </w:p>
        </w:tc>
        <w:tc>
          <w:tcPr>
            <w:shd w:fill="auto" w:val="clear"/>
            <w:vAlign w:val="center"/>
          </w:tcPr>
          <w:p w:rsidR="00000000" w:rsidDel="00000000" w:rsidP="00000000" w:rsidRDefault="00000000" w:rsidRPr="00000000" w14:paraId="00000C7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245 000,00</w:t>
            </w:r>
          </w:p>
        </w:tc>
        <w:tc>
          <w:tcPr>
            <w:shd w:fill="auto" w:val="clear"/>
            <w:vAlign w:val="center"/>
          </w:tcPr>
          <w:p w:rsidR="00000000" w:rsidDel="00000000" w:rsidP="00000000" w:rsidRDefault="00000000" w:rsidRPr="00000000" w14:paraId="00000C7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269 500,00</w:t>
            </w:r>
          </w:p>
        </w:tc>
        <w:tc>
          <w:tcPr>
            <w:shd w:fill="auto" w:val="clear"/>
            <w:vAlign w:val="center"/>
          </w:tcPr>
          <w:p w:rsidR="00000000" w:rsidDel="00000000" w:rsidP="00000000" w:rsidRDefault="00000000" w:rsidRPr="00000000" w14:paraId="00000C7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296 450,00</w:t>
            </w:r>
          </w:p>
        </w:tc>
        <w:tc>
          <w:tcPr>
            <w:shd w:fill="auto" w:val="clear"/>
            <w:vAlign w:val="center"/>
          </w:tcPr>
          <w:p w:rsidR="00000000" w:rsidDel="00000000" w:rsidP="00000000" w:rsidRDefault="00000000" w:rsidRPr="00000000" w14:paraId="00000C7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326 095,00</w:t>
            </w:r>
          </w:p>
        </w:tc>
        <w:tc>
          <w:tcPr>
            <w:shd w:fill="auto" w:val="clear"/>
            <w:vAlign w:val="center"/>
          </w:tcPr>
          <w:p w:rsidR="00000000" w:rsidDel="00000000" w:rsidP="00000000" w:rsidRDefault="00000000" w:rsidRPr="00000000" w14:paraId="00000C7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358 704,50</w:t>
            </w:r>
          </w:p>
        </w:tc>
        <w:tc>
          <w:tcPr>
            <w:shd w:fill="ccffff" w:val="clear"/>
            <w:vAlign w:val="center"/>
          </w:tcPr>
          <w:p w:rsidR="00000000" w:rsidDel="00000000" w:rsidP="00000000" w:rsidRDefault="00000000" w:rsidRPr="00000000" w14:paraId="00000C79">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1 495 750</w:t>
            </w:r>
          </w:p>
        </w:tc>
      </w:tr>
      <w:tr>
        <w:trPr>
          <w:cantSplit w:val="0"/>
          <w:trHeight w:val="540" w:hRule="atLeast"/>
          <w:tblHeader w:val="0"/>
        </w:trPr>
        <w:tc>
          <w:tcPr>
            <w:shd w:fill="auto" w:val="clear"/>
            <w:vAlign w:val="center"/>
          </w:tcPr>
          <w:p w:rsidR="00000000" w:rsidDel="00000000" w:rsidP="00000000" w:rsidRDefault="00000000" w:rsidRPr="00000000" w14:paraId="00000C7A">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Conceber, elaborar e difundir as mensagens radiofónicas sobre a QPS nas línguas nacionais através das rádios locais (antes e durante a campanha)</w:t>
            </w:r>
          </w:p>
        </w:tc>
        <w:tc>
          <w:tcPr>
            <w:shd w:fill="auto" w:val="clear"/>
            <w:vAlign w:val="center"/>
          </w:tcPr>
          <w:p w:rsidR="00000000" w:rsidDel="00000000" w:rsidP="00000000" w:rsidRDefault="00000000" w:rsidRPr="00000000" w14:paraId="00000C7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700 000,00</w:t>
            </w:r>
          </w:p>
        </w:tc>
        <w:tc>
          <w:tcPr>
            <w:shd w:fill="auto" w:val="clear"/>
            <w:vAlign w:val="center"/>
          </w:tcPr>
          <w:p w:rsidR="00000000" w:rsidDel="00000000" w:rsidP="00000000" w:rsidRDefault="00000000" w:rsidRPr="00000000" w14:paraId="00000C7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770 000,00</w:t>
            </w:r>
          </w:p>
        </w:tc>
        <w:tc>
          <w:tcPr>
            <w:shd w:fill="auto" w:val="clear"/>
            <w:vAlign w:val="center"/>
          </w:tcPr>
          <w:p w:rsidR="00000000" w:rsidDel="00000000" w:rsidP="00000000" w:rsidRDefault="00000000" w:rsidRPr="00000000" w14:paraId="00000C7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847 000,00</w:t>
            </w:r>
          </w:p>
        </w:tc>
        <w:tc>
          <w:tcPr>
            <w:shd w:fill="auto" w:val="clear"/>
            <w:vAlign w:val="center"/>
          </w:tcPr>
          <w:p w:rsidR="00000000" w:rsidDel="00000000" w:rsidP="00000000" w:rsidRDefault="00000000" w:rsidRPr="00000000" w14:paraId="00000C7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931 700,00</w:t>
            </w:r>
          </w:p>
        </w:tc>
        <w:tc>
          <w:tcPr>
            <w:shd w:fill="auto" w:val="clear"/>
            <w:vAlign w:val="center"/>
          </w:tcPr>
          <w:p w:rsidR="00000000" w:rsidDel="00000000" w:rsidP="00000000" w:rsidRDefault="00000000" w:rsidRPr="00000000" w14:paraId="00000C7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1 024 870,00</w:t>
            </w:r>
          </w:p>
        </w:tc>
        <w:tc>
          <w:tcPr>
            <w:shd w:fill="ccffff" w:val="clear"/>
            <w:vAlign w:val="center"/>
          </w:tcPr>
          <w:p w:rsidR="00000000" w:rsidDel="00000000" w:rsidP="00000000" w:rsidRDefault="00000000" w:rsidRPr="00000000" w14:paraId="00000C80">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4 273 570</w:t>
            </w:r>
          </w:p>
        </w:tc>
      </w:tr>
      <w:tr>
        <w:trPr>
          <w:cantSplit w:val="0"/>
          <w:trHeight w:val="540" w:hRule="atLeast"/>
          <w:tblHeader w:val="0"/>
        </w:trPr>
        <w:tc>
          <w:tcPr>
            <w:shd w:fill="auto" w:val="clear"/>
            <w:vAlign w:val="center"/>
          </w:tcPr>
          <w:p w:rsidR="00000000" w:rsidDel="00000000" w:rsidP="00000000" w:rsidRDefault="00000000" w:rsidRPr="00000000" w14:paraId="00000C81">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Reproduzir e distribuir os suportes de comunicação (fichas e folhetos) sobre a QPS</w:t>
            </w:r>
          </w:p>
        </w:tc>
        <w:tc>
          <w:tcPr>
            <w:shd w:fill="auto" w:val="clear"/>
            <w:vAlign w:val="center"/>
          </w:tcPr>
          <w:p w:rsidR="00000000" w:rsidDel="00000000" w:rsidP="00000000" w:rsidRDefault="00000000" w:rsidRPr="00000000" w14:paraId="00000C8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312 500,00</w:t>
            </w:r>
          </w:p>
        </w:tc>
        <w:tc>
          <w:tcPr>
            <w:shd w:fill="auto" w:val="clear"/>
            <w:vAlign w:val="center"/>
          </w:tcPr>
          <w:p w:rsidR="00000000" w:rsidDel="00000000" w:rsidP="00000000" w:rsidRDefault="00000000" w:rsidRPr="00000000" w14:paraId="00000C8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343 750,00</w:t>
            </w:r>
          </w:p>
        </w:tc>
        <w:tc>
          <w:tcPr>
            <w:shd w:fill="auto" w:val="clear"/>
            <w:vAlign w:val="center"/>
          </w:tcPr>
          <w:p w:rsidR="00000000" w:rsidDel="00000000" w:rsidP="00000000" w:rsidRDefault="00000000" w:rsidRPr="00000000" w14:paraId="00000C8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378 125,00</w:t>
            </w:r>
          </w:p>
        </w:tc>
        <w:tc>
          <w:tcPr>
            <w:shd w:fill="auto" w:val="clear"/>
            <w:vAlign w:val="center"/>
          </w:tcPr>
          <w:p w:rsidR="00000000" w:rsidDel="00000000" w:rsidP="00000000" w:rsidRDefault="00000000" w:rsidRPr="00000000" w14:paraId="00000C8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415 937,50</w:t>
            </w:r>
          </w:p>
        </w:tc>
        <w:tc>
          <w:tcPr>
            <w:shd w:fill="auto" w:val="clear"/>
            <w:vAlign w:val="center"/>
          </w:tcPr>
          <w:p w:rsidR="00000000" w:rsidDel="00000000" w:rsidP="00000000" w:rsidRDefault="00000000" w:rsidRPr="00000000" w14:paraId="00000C8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457 531,25</w:t>
            </w:r>
          </w:p>
        </w:tc>
        <w:tc>
          <w:tcPr>
            <w:shd w:fill="ccffff" w:val="clear"/>
            <w:vAlign w:val="center"/>
          </w:tcPr>
          <w:p w:rsidR="00000000" w:rsidDel="00000000" w:rsidP="00000000" w:rsidRDefault="00000000" w:rsidRPr="00000000" w14:paraId="00000C87">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1 907 844</w:t>
            </w:r>
          </w:p>
        </w:tc>
      </w:tr>
      <w:tr>
        <w:trPr>
          <w:cantSplit w:val="0"/>
          <w:trHeight w:val="340" w:hRule="atLeast"/>
          <w:tblHeader w:val="0"/>
        </w:trPr>
        <w:tc>
          <w:tcPr>
            <w:shd w:fill="auto" w:val="clear"/>
            <w:vAlign w:val="center"/>
          </w:tcPr>
          <w:p w:rsidR="00000000" w:rsidDel="00000000" w:rsidP="00000000" w:rsidRDefault="00000000" w:rsidRPr="00000000" w14:paraId="00000C88">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jornada científica sobre o paludismo</w:t>
            </w:r>
          </w:p>
        </w:tc>
        <w:tc>
          <w:tcPr>
            <w:shd w:fill="auto" w:val="clear"/>
            <w:vAlign w:val="center"/>
          </w:tcPr>
          <w:p w:rsidR="00000000" w:rsidDel="00000000" w:rsidP="00000000" w:rsidRDefault="00000000" w:rsidRPr="00000000" w14:paraId="00000C8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2 838 653,70</w:t>
            </w:r>
          </w:p>
        </w:tc>
        <w:tc>
          <w:tcPr>
            <w:shd w:fill="auto" w:val="clear"/>
            <w:vAlign w:val="center"/>
          </w:tcPr>
          <w:p w:rsidR="00000000" w:rsidDel="00000000" w:rsidP="00000000" w:rsidRDefault="00000000" w:rsidRPr="00000000" w14:paraId="00000C8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3 122 519,07</w:t>
            </w:r>
          </w:p>
        </w:tc>
        <w:tc>
          <w:tcPr>
            <w:shd w:fill="auto" w:val="clear"/>
            <w:vAlign w:val="center"/>
          </w:tcPr>
          <w:p w:rsidR="00000000" w:rsidDel="00000000" w:rsidP="00000000" w:rsidRDefault="00000000" w:rsidRPr="00000000" w14:paraId="00000C8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3 434 770,98</w:t>
            </w:r>
          </w:p>
        </w:tc>
        <w:tc>
          <w:tcPr>
            <w:shd w:fill="auto" w:val="clear"/>
            <w:vAlign w:val="center"/>
          </w:tcPr>
          <w:p w:rsidR="00000000" w:rsidDel="00000000" w:rsidP="00000000" w:rsidRDefault="00000000" w:rsidRPr="00000000" w14:paraId="00000C8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3 778 248,07</w:t>
            </w:r>
          </w:p>
        </w:tc>
        <w:tc>
          <w:tcPr>
            <w:shd w:fill="auto" w:val="clear"/>
            <w:vAlign w:val="center"/>
          </w:tcPr>
          <w:p w:rsidR="00000000" w:rsidDel="00000000" w:rsidP="00000000" w:rsidRDefault="00000000" w:rsidRPr="00000000" w14:paraId="00000C8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4 156 072,88</w:t>
            </w:r>
          </w:p>
        </w:tc>
        <w:tc>
          <w:tcPr>
            <w:shd w:fill="ccffff" w:val="clear"/>
            <w:vAlign w:val="center"/>
          </w:tcPr>
          <w:p w:rsidR="00000000" w:rsidDel="00000000" w:rsidP="00000000" w:rsidRDefault="00000000" w:rsidRPr="00000000" w14:paraId="00000C8E">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17 330 265</w:t>
            </w:r>
          </w:p>
        </w:tc>
      </w:tr>
      <w:tr>
        <w:trPr>
          <w:cantSplit w:val="0"/>
          <w:trHeight w:val="340" w:hRule="atLeast"/>
          <w:tblHeader w:val="0"/>
        </w:trPr>
        <w:tc>
          <w:tcPr>
            <w:shd w:fill="auto" w:val="clear"/>
            <w:vAlign w:val="center"/>
          </w:tcPr>
          <w:p w:rsidR="00000000" w:rsidDel="00000000" w:rsidP="00000000" w:rsidRDefault="00000000" w:rsidRPr="00000000" w14:paraId="00000C8F">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Organizar jornada mundial sobre o paludismo</w:t>
            </w:r>
          </w:p>
        </w:tc>
        <w:tc>
          <w:tcPr>
            <w:shd w:fill="auto" w:val="clear"/>
            <w:vAlign w:val="center"/>
          </w:tcPr>
          <w:p w:rsidR="00000000" w:rsidDel="00000000" w:rsidP="00000000" w:rsidRDefault="00000000" w:rsidRPr="00000000" w14:paraId="00000C9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52 322 000,00</w:t>
            </w:r>
          </w:p>
        </w:tc>
        <w:tc>
          <w:tcPr>
            <w:shd w:fill="auto" w:val="clear"/>
            <w:vAlign w:val="center"/>
          </w:tcPr>
          <w:p w:rsidR="00000000" w:rsidDel="00000000" w:rsidP="00000000" w:rsidRDefault="00000000" w:rsidRPr="00000000" w14:paraId="00000C9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52 322 000,00</w:t>
            </w:r>
          </w:p>
        </w:tc>
        <w:tc>
          <w:tcPr>
            <w:shd w:fill="auto" w:val="clear"/>
            <w:vAlign w:val="center"/>
          </w:tcPr>
          <w:p w:rsidR="00000000" w:rsidDel="00000000" w:rsidP="00000000" w:rsidRDefault="00000000" w:rsidRPr="00000000" w14:paraId="00000C9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52 322 000,00</w:t>
            </w:r>
          </w:p>
        </w:tc>
        <w:tc>
          <w:tcPr>
            <w:shd w:fill="auto" w:val="clear"/>
            <w:vAlign w:val="center"/>
          </w:tcPr>
          <w:p w:rsidR="00000000" w:rsidDel="00000000" w:rsidP="00000000" w:rsidRDefault="00000000" w:rsidRPr="00000000" w14:paraId="00000C9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52 322 000,00</w:t>
            </w:r>
          </w:p>
        </w:tc>
        <w:tc>
          <w:tcPr>
            <w:shd w:fill="auto" w:val="clear"/>
            <w:vAlign w:val="center"/>
          </w:tcPr>
          <w:p w:rsidR="00000000" w:rsidDel="00000000" w:rsidP="00000000" w:rsidRDefault="00000000" w:rsidRPr="00000000" w14:paraId="00000C9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52 322 000,00</w:t>
            </w:r>
          </w:p>
        </w:tc>
        <w:tc>
          <w:tcPr>
            <w:shd w:fill="ccffff" w:val="clear"/>
            <w:vAlign w:val="center"/>
          </w:tcPr>
          <w:p w:rsidR="00000000" w:rsidDel="00000000" w:rsidP="00000000" w:rsidRDefault="00000000" w:rsidRPr="00000000" w14:paraId="00000C95">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261 610 000</w:t>
            </w:r>
          </w:p>
        </w:tc>
      </w:tr>
      <w:tr>
        <w:trPr>
          <w:cantSplit w:val="0"/>
          <w:trHeight w:val="387" w:hRule="atLeast"/>
          <w:tblHeader w:val="0"/>
        </w:trPr>
        <w:tc>
          <w:tcPr>
            <w:shd w:fill="auto" w:val="clear"/>
            <w:vAlign w:val="center"/>
          </w:tcPr>
          <w:p w:rsidR="00000000" w:rsidDel="00000000" w:rsidP="00000000" w:rsidRDefault="00000000" w:rsidRPr="00000000" w14:paraId="00000C96">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Formar durante 03 dias, 4.011 ASC na técnica de comunicação interpessoal e de grupo.</w:t>
            </w:r>
          </w:p>
        </w:tc>
        <w:tc>
          <w:tcPr>
            <w:shd w:fill="auto" w:val="clear"/>
            <w:vAlign w:val="center"/>
          </w:tcPr>
          <w:p w:rsidR="00000000" w:rsidDel="00000000" w:rsidP="00000000" w:rsidRDefault="00000000" w:rsidRPr="00000000" w14:paraId="00000C9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9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51 361 000,00</w:t>
            </w:r>
          </w:p>
        </w:tc>
        <w:tc>
          <w:tcPr>
            <w:shd w:fill="auto" w:val="clear"/>
            <w:vAlign w:val="center"/>
          </w:tcPr>
          <w:p w:rsidR="00000000" w:rsidDel="00000000" w:rsidP="00000000" w:rsidRDefault="00000000" w:rsidRPr="00000000" w14:paraId="00000C9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51 361 000,00</w:t>
            </w:r>
          </w:p>
        </w:tc>
        <w:tc>
          <w:tcPr>
            <w:shd w:fill="auto" w:val="clear"/>
            <w:vAlign w:val="center"/>
          </w:tcPr>
          <w:p w:rsidR="00000000" w:rsidDel="00000000" w:rsidP="00000000" w:rsidRDefault="00000000" w:rsidRPr="00000000" w14:paraId="00000C9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9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C9C">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102 722 000</w:t>
            </w:r>
          </w:p>
        </w:tc>
      </w:tr>
      <w:tr>
        <w:trPr>
          <w:cantSplit w:val="0"/>
          <w:trHeight w:val="340" w:hRule="atLeast"/>
          <w:tblHeader w:val="0"/>
        </w:trPr>
        <w:tc>
          <w:tcPr>
            <w:shd w:fill="auto" w:val="clear"/>
            <w:vAlign w:val="center"/>
          </w:tcPr>
          <w:p w:rsidR="00000000" w:rsidDel="00000000" w:rsidP="00000000" w:rsidRDefault="00000000" w:rsidRPr="00000000" w14:paraId="00000C9D">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Supervisão dos ASC em IEC/CMC</w:t>
            </w:r>
          </w:p>
        </w:tc>
        <w:tc>
          <w:tcPr>
            <w:shd w:fill="auto" w:val="clear"/>
            <w:vAlign w:val="center"/>
          </w:tcPr>
          <w:p w:rsidR="00000000" w:rsidDel="00000000" w:rsidP="00000000" w:rsidRDefault="00000000" w:rsidRPr="00000000" w14:paraId="00000C9E">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9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5 740 330,00</w:t>
            </w:r>
          </w:p>
        </w:tc>
        <w:tc>
          <w:tcPr>
            <w:shd w:fill="auto" w:val="clear"/>
            <w:vAlign w:val="center"/>
          </w:tcPr>
          <w:p w:rsidR="00000000" w:rsidDel="00000000" w:rsidP="00000000" w:rsidRDefault="00000000" w:rsidRPr="00000000" w14:paraId="00000CA0">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A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6 888 396,00</w:t>
            </w:r>
          </w:p>
        </w:tc>
        <w:tc>
          <w:tcPr>
            <w:shd w:fill="auto" w:val="clear"/>
            <w:vAlign w:val="center"/>
          </w:tcPr>
          <w:p w:rsidR="00000000" w:rsidDel="00000000" w:rsidP="00000000" w:rsidRDefault="00000000" w:rsidRPr="00000000" w14:paraId="00000CA2">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CA3">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12 628 726</w:t>
            </w:r>
          </w:p>
        </w:tc>
      </w:tr>
      <w:tr>
        <w:trPr>
          <w:cantSplit w:val="0"/>
          <w:trHeight w:val="540" w:hRule="atLeast"/>
          <w:tblHeader w:val="0"/>
        </w:trPr>
        <w:tc>
          <w:tcPr>
            <w:shd w:fill="auto" w:val="clear"/>
            <w:vAlign w:val="center"/>
          </w:tcPr>
          <w:p w:rsidR="00000000" w:rsidDel="00000000" w:rsidP="00000000" w:rsidRDefault="00000000" w:rsidRPr="00000000" w14:paraId="00000CA4">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Fazer a advocacia junto das autoridades nacionais para a mobilização dos recursos (Presidente, Primeiro Ministro, Deputados, Parceiros)</w:t>
            </w:r>
          </w:p>
        </w:tc>
        <w:tc>
          <w:tcPr>
            <w:shd w:fill="auto" w:val="clear"/>
            <w:vAlign w:val="center"/>
          </w:tcPr>
          <w:p w:rsidR="00000000" w:rsidDel="00000000" w:rsidP="00000000" w:rsidRDefault="00000000" w:rsidRPr="00000000" w14:paraId="00000CA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1 096 760,00</w:t>
            </w:r>
          </w:p>
        </w:tc>
        <w:tc>
          <w:tcPr>
            <w:shd w:fill="auto" w:val="clear"/>
            <w:vAlign w:val="center"/>
          </w:tcPr>
          <w:p w:rsidR="00000000" w:rsidDel="00000000" w:rsidP="00000000" w:rsidRDefault="00000000" w:rsidRPr="00000000" w14:paraId="00000CA6">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A7">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A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1 206 436,00</w:t>
            </w:r>
          </w:p>
        </w:tc>
        <w:tc>
          <w:tcPr>
            <w:shd w:fill="auto" w:val="clear"/>
            <w:vAlign w:val="center"/>
          </w:tcPr>
          <w:p w:rsidR="00000000" w:rsidDel="00000000" w:rsidP="00000000" w:rsidRDefault="00000000" w:rsidRPr="00000000" w14:paraId="00000CA9">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CAA">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2 303 196</w:t>
            </w:r>
          </w:p>
        </w:tc>
      </w:tr>
      <w:tr>
        <w:trPr>
          <w:cantSplit w:val="0"/>
          <w:trHeight w:val="540" w:hRule="atLeast"/>
          <w:tblHeader w:val="0"/>
        </w:trPr>
        <w:tc>
          <w:tcPr>
            <w:shd w:fill="auto" w:val="clear"/>
            <w:vAlign w:val="center"/>
          </w:tcPr>
          <w:p w:rsidR="00000000" w:rsidDel="00000000" w:rsidP="00000000" w:rsidRDefault="00000000" w:rsidRPr="00000000" w14:paraId="00000CAB">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Fazer advocacia junto das autoridades regionais (governadores, administradores, régulos, padres, imames, etc)</w:t>
            </w:r>
          </w:p>
        </w:tc>
        <w:tc>
          <w:tcPr>
            <w:shd w:fill="auto" w:val="clear"/>
            <w:vAlign w:val="center"/>
          </w:tcPr>
          <w:p w:rsidR="00000000" w:rsidDel="00000000" w:rsidP="00000000" w:rsidRDefault="00000000" w:rsidRPr="00000000" w14:paraId="00000CA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1 096 760,00</w:t>
            </w:r>
          </w:p>
        </w:tc>
        <w:tc>
          <w:tcPr>
            <w:shd w:fill="auto" w:val="clear"/>
            <w:vAlign w:val="center"/>
          </w:tcPr>
          <w:p w:rsidR="00000000" w:rsidDel="00000000" w:rsidP="00000000" w:rsidRDefault="00000000" w:rsidRPr="00000000" w14:paraId="00000CA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1 206 436,00</w:t>
            </w:r>
          </w:p>
        </w:tc>
        <w:tc>
          <w:tcPr>
            <w:shd w:fill="auto" w:val="clear"/>
            <w:vAlign w:val="center"/>
          </w:tcPr>
          <w:p w:rsidR="00000000" w:rsidDel="00000000" w:rsidP="00000000" w:rsidRDefault="00000000" w:rsidRPr="00000000" w14:paraId="00000CA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1 327 079,60</w:t>
            </w:r>
          </w:p>
        </w:tc>
        <w:tc>
          <w:tcPr>
            <w:shd w:fill="auto" w:val="clear"/>
            <w:vAlign w:val="center"/>
          </w:tcPr>
          <w:p w:rsidR="00000000" w:rsidDel="00000000" w:rsidP="00000000" w:rsidRDefault="00000000" w:rsidRPr="00000000" w14:paraId="00000CAF">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1 459 787,56</w:t>
            </w:r>
          </w:p>
        </w:tc>
        <w:tc>
          <w:tcPr>
            <w:shd w:fill="auto" w:val="clear"/>
            <w:vAlign w:val="center"/>
          </w:tcPr>
          <w:p w:rsidR="00000000" w:rsidDel="00000000" w:rsidP="00000000" w:rsidRDefault="00000000" w:rsidRPr="00000000" w14:paraId="00000CB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1 605 766,32</w:t>
            </w:r>
          </w:p>
        </w:tc>
        <w:tc>
          <w:tcPr>
            <w:shd w:fill="ccffff" w:val="clear"/>
            <w:vAlign w:val="center"/>
          </w:tcPr>
          <w:p w:rsidR="00000000" w:rsidDel="00000000" w:rsidP="00000000" w:rsidRDefault="00000000" w:rsidRPr="00000000" w14:paraId="00000CB1">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6 695 829</w:t>
            </w:r>
          </w:p>
        </w:tc>
      </w:tr>
      <w:tr>
        <w:trPr>
          <w:cantSplit w:val="0"/>
          <w:trHeight w:val="340" w:hRule="atLeast"/>
          <w:tblHeader w:val="0"/>
        </w:trPr>
        <w:tc>
          <w:tcPr>
            <w:shd w:fill="auto" w:val="clear"/>
            <w:vAlign w:val="center"/>
          </w:tcPr>
          <w:p w:rsidR="00000000" w:rsidDel="00000000" w:rsidP="00000000" w:rsidRDefault="00000000" w:rsidRPr="00000000" w14:paraId="00000CB2">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Escolher um/a embaixador/a para o paludismo</w:t>
            </w:r>
          </w:p>
        </w:tc>
        <w:tc>
          <w:tcPr>
            <w:shd w:fill="auto" w:val="clear"/>
            <w:vAlign w:val="center"/>
          </w:tcPr>
          <w:p w:rsidR="00000000" w:rsidDel="00000000" w:rsidP="00000000" w:rsidRDefault="00000000" w:rsidRPr="00000000" w14:paraId="00000CB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2 031 400,00</w:t>
            </w:r>
          </w:p>
        </w:tc>
        <w:tc>
          <w:tcPr>
            <w:shd w:fill="auto" w:val="clear"/>
            <w:vAlign w:val="center"/>
          </w:tcPr>
          <w:p w:rsidR="00000000" w:rsidDel="00000000" w:rsidP="00000000" w:rsidRDefault="00000000" w:rsidRPr="00000000" w14:paraId="00000CB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B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B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B7">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CB8">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2 031 400</w:t>
            </w:r>
          </w:p>
        </w:tc>
      </w:tr>
      <w:tr>
        <w:trPr>
          <w:cantSplit w:val="0"/>
          <w:trHeight w:val="800" w:hRule="atLeast"/>
          <w:tblHeader w:val="0"/>
        </w:trPr>
        <w:tc>
          <w:tcPr>
            <w:shd w:fill="auto" w:val="clear"/>
            <w:vAlign w:val="center"/>
          </w:tcPr>
          <w:p w:rsidR="00000000" w:rsidDel="00000000" w:rsidP="00000000" w:rsidRDefault="00000000" w:rsidRPr="00000000" w14:paraId="00000CB9">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Fazer advocacia junto do sector público e privado (MTN, ORANGE, CDS, Augusto Bolama, Diallo Petroservice, GB Fosfato, PETROMAR, LENOX, Petroguin, ARN, APGB, CMB, etc.)</w:t>
            </w:r>
          </w:p>
        </w:tc>
        <w:tc>
          <w:tcPr>
            <w:shd w:fill="auto" w:val="clear"/>
            <w:vAlign w:val="center"/>
          </w:tcPr>
          <w:p w:rsidR="00000000" w:rsidDel="00000000" w:rsidP="00000000" w:rsidRDefault="00000000" w:rsidRPr="00000000" w14:paraId="00000CB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808 800,00</w:t>
            </w:r>
          </w:p>
        </w:tc>
        <w:tc>
          <w:tcPr>
            <w:shd w:fill="auto" w:val="clear"/>
            <w:vAlign w:val="center"/>
          </w:tcPr>
          <w:p w:rsidR="00000000" w:rsidDel="00000000" w:rsidP="00000000" w:rsidRDefault="00000000" w:rsidRPr="00000000" w14:paraId="00000CB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889 680,00</w:t>
            </w:r>
          </w:p>
        </w:tc>
        <w:tc>
          <w:tcPr>
            <w:shd w:fill="auto" w:val="clear"/>
            <w:vAlign w:val="center"/>
          </w:tcPr>
          <w:p w:rsidR="00000000" w:rsidDel="00000000" w:rsidP="00000000" w:rsidRDefault="00000000" w:rsidRPr="00000000" w14:paraId="00000CB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978 648,00</w:t>
            </w:r>
          </w:p>
        </w:tc>
        <w:tc>
          <w:tcPr>
            <w:shd w:fill="auto" w:val="clear"/>
            <w:vAlign w:val="center"/>
          </w:tcPr>
          <w:p w:rsidR="00000000" w:rsidDel="00000000" w:rsidP="00000000" w:rsidRDefault="00000000" w:rsidRPr="00000000" w14:paraId="00000CBD">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1 076 512,80</w:t>
            </w:r>
          </w:p>
        </w:tc>
        <w:tc>
          <w:tcPr>
            <w:shd w:fill="auto" w:val="clear"/>
            <w:vAlign w:val="center"/>
          </w:tcPr>
          <w:p w:rsidR="00000000" w:rsidDel="00000000" w:rsidP="00000000" w:rsidRDefault="00000000" w:rsidRPr="00000000" w14:paraId="00000CBE">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1 184 164,08</w:t>
            </w:r>
          </w:p>
        </w:tc>
        <w:tc>
          <w:tcPr>
            <w:shd w:fill="ccffff" w:val="clear"/>
            <w:vAlign w:val="center"/>
          </w:tcPr>
          <w:p w:rsidR="00000000" w:rsidDel="00000000" w:rsidP="00000000" w:rsidRDefault="00000000" w:rsidRPr="00000000" w14:paraId="00000CBF">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4 937 805</w:t>
            </w:r>
          </w:p>
        </w:tc>
      </w:tr>
      <w:tr>
        <w:trPr>
          <w:cantSplit w:val="0"/>
          <w:trHeight w:val="540" w:hRule="atLeast"/>
          <w:tblHeader w:val="0"/>
        </w:trPr>
        <w:tc>
          <w:tcPr>
            <w:shd w:fill="auto" w:val="clear"/>
            <w:vAlign w:val="center"/>
          </w:tcPr>
          <w:p w:rsidR="00000000" w:rsidDel="00000000" w:rsidP="00000000" w:rsidRDefault="00000000" w:rsidRPr="00000000" w14:paraId="00000CC0">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Reforço da capacidade de um técnico da comunicação do PNLP no domínio de comunicação para a saúde.</w:t>
            </w:r>
          </w:p>
        </w:tc>
        <w:tc>
          <w:tcPr>
            <w:shd w:fill="auto" w:val="clear"/>
            <w:vAlign w:val="center"/>
          </w:tcPr>
          <w:p w:rsidR="00000000" w:rsidDel="00000000" w:rsidP="00000000" w:rsidRDefault="00000000" w:rsidRPr="00000000" w14:paraId="00000CC1">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C2">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7 700 000</w:t>
            </w:r>
          </w:p>
        </w:tc>
        <w:tc>
          <w:tcPr>
            <w:shd w:fill="auto" w:val="clear"/>
            <w:vAlign w:val="center"/>
          </w:tcPr>
          <w:p w:rsidR="00000000" w:rsidDel="00000000" w:rsidP="00000000" w:rsidRDefault="00000000" w:rsidRPr="00000000" w14:paraId="00000CC3">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C4">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C5">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CC6">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7 700 000</w:t>
            </w:r>
          </w:p>
        </w:tc>
      </w:tr>
      <w:tr>
        <w:trPr>
          <w:cantSplit w:val="0"/>
          <w:trHeight w:val="340" w:hRule="atLeast"/>
          <w:tblHeader w:val="0"/>
        </w:trPr>
        <w:tc>
          <w:tcPr>
            <w:shd w:fill="auto" w:val="clear"/>
            <w:vAlign w:val="center"/>
          </w:tcPr>
          <w:p w:rsidR="00000000" w:rsidDel="00000000" w:rsidP="00000000" w:rsidRDefault="00000000" w:rsidRPr="00000000" w14:paraId="00000CC7">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Revisão, finalização e validação do Plano Integrado de comunicação (PIC)</w:t>
            </w:r>
          </w:p>
        </w:tc>
        <w:tc>
          <w:tcPr>
            <w:shd w:fill="auto" w:val="clear"/>
            <w:vAlign w:val="center"/>
          </w:tcPr>
          <w:p w:rsidR="00000000" w:rsidDel="00000000" w:rsidP="00000000" w:rsidRDefault="00000000" w:rsidRPr="00000000" w14:paraId="00000CC8">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10 898 893,20</w:t>
            </w:r>
          </w:p>
        </w:tc>
        <w:tc>
          <w:tcPr>
            <w:shd w:fill="auto" w:val="clear"/>
            <w:vAlign w:val="center"/>
          </w:tcPr>
          <w:p w:rsidR="00000000" w:rsidDel="00000000" w:rsidP="00000000" w:rsidRDefault="00000000" w:rsidRPr="00000000" w14:paraId="00000CC9">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CA">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CB">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auto" w:val="clear"/>
            <w:vAlign w:val="center"/>
          </w:tcPr>
          <w:p w:rsidR="00000000" w:rsidDel="00000000" w:rsidP="00000000" w:rsidRDefault="00000000" w:rsidRPr="00000000" w14:paraId="00000CCC">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w:t>
            </w:r>
          </w:p>
        </w:tc>
        <w:tc>
          <w:tcPr>
            <w:shd w:fill="ccffff" w:val="clear"/>
            <w:vAlign w:val="center"/>
          </w:tcPr>
          <w:p w:rsidR="00000000" w:rsidDel="00000000" w:rsidP="00000000" w:rsidRDefault="00000000" w:rsidRPr="00000000" w14:paraId="00000CCD">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10 898 893</w:t>
            </w:r>
          </w:p>
        </w:tc>
      </w:tr>
      <w:tr>
        <w:trPr>
          <w:cantSplit w:val="0"/>
          <w:trHeight w:val="388" w:hRule="atLeast"/>
          <w:tblHeader w:val="0"/>
        </w:trPr>
        <w:tc>
          <w:tcPr>
            <w:shd w:fill="auto" w:val="clear"/>
            <w:vAlign w:val="center"/>
          </w:tcPr>
          <w:p w:rsidR="00000000" w:rsidDel="00000000" w:rsidP="00000000" w:rsidRDefault="00000000" w:rsidRPr="00000000" w14:paraId="00000CCE">
            <w:pPr>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Conceção, Produção e emissão de um filme documentário sobre a prevenção do paludismo</w:t>
            </w:r>
          </w:p>
        </w:tc>
        <w:tc>
          <w:tcPr>
            <w:shd w:fill="auto" w:val="clear"/>
            <w:vAlign w:val="center"/>
          </w:tcPr>
          <w:p w:rsidR="00000000" w:rsidDel="00000000" w:rsidP="00000000" w:rsidRDefault="00000000" w:rsidRPr="00000000" w14:paraId="00000CCF">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D0">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7 933 120,00</w:t>
            </w:r>
          </w:p>
        </w:tc>
        <w:tc>
          <w:tcPr>
            <w:shd w:fill="auto" w:val="clear"/>
            <w:vAlign w:val="center"/>
          </w:tcPr>
          <w:p w:rsidR="00000000" w:rsidDel="00000000" w:rsidP="00000000" w:rsidRDefault="00000000" w:rsidRPr="00000000" w14:paraId="00000CD1">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D2">
            <w:pPr>
              <w:jc w:val="center"/>
              <w:rPr>
                <w:rFonts w:ascii="Calibri" w:cs="Calibri" w:eastAsia="Calibri" w:hAnsi="Calibri"/>
                <w:color w:val="000000"/>
                <w:sz w:val="16"/>
                <w:szCs w:val="16"/>
              </w:rPr>
            </w:pPr>
            <w:r w:rsidDel="00000000" w:rsidR="00000000" w:rsidRPr="00000000">
              <w:rPr>
                <w:rtl w:val="0"/>
              </w:rPr>
            </w:r>
          </w:p>
        </w:tc>
        <w:tc>
          <w:tcPr>
            <w:shd w:fill="auto" w:val="clear"/>
            <w:vAlign w:val="center"/>
          </w:tcPr>
          <w:p w:rsidR="00000000" w:rsidDel="00000000" w:rsidP="00000000" w:rsidRDefault="00000000" w:rsidRPr="00000000" w14:paraId="00000CD3">
            <w:pPr>
              <w:jc w:val="center"/>
              <w:rPr>
                <w:rFonts w:ascii="Calibri" w:cs="Calibri" w:eastAsia="Calibri" w:hAnsi="Calibri"/>
                <w:color w:val="000000"/>
                <w:sz w:val="16"/>
                <w:szCs w:val="16"/>
              </w:rPr>
            </w:pPr>
            <w:r w:rsidDel="00000000" w:rsidR="00000000" w:rsidRPr="00000000">
              <w:rPr>
                <w:rtl w:val="0"/>
              </w:rPr>
            </w:r>
          </w:p>
        </w:tc>
        <w:tc>
          <w:tcPr>
            <w:shd w:fill="ccffff" w:val="clear"/>
            <w:vAlign w:val="center"/>
          </w:tcPr>
          <w:p w:rsidR="00000000" w:rsidDel="00000000" w:rsidP="00000000" w:rsidRDefault="00000000" w:rsidRPr="00000000" w14:paraId="00000CD4">
            <w:pPr>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933 120</w:t>
            </w:r>
          </w:p>
        </w:tc>
      </w:tr>
    </w:tbl>
    <w:p w:rsidR="00000000" w:rsidDel="00000000" w:rsidP="00000000" w:rsidRDefault="00000000" w:rsidRPr="00000000" w14:paraId="00000CD5">
      <w:pPr>
        <w:rPr/>
      </w:pPr>
      <w:r w:rsidDel="00000000" w:rsidR="00000000" w:rsidRPr="00000000">
        <w:rPr>
          <w:rtl w:val="0"/>
        </w:rPr>
      </w:r>
    </w:p>
    <w:p w:rsidR="00000000" w:rsidDel="00000000" w:rsidP="00000000" w:rsidRDefault="00000000" w:rsidRPr="00000000" w14:paraId="00000CD6">
      <w:pPr>
        <w:rPr/>
      </w:pPr>
      <w:r w:rsidDel="00000000" w:rsidR="00000000" w:rsidRPr="00000000">
        <w:rPr>
          <w:rtl w:val="0"/>
        </w:rPr>
      </w:r>
    </w:p>
    <w:p w:rsidR="00000000" w:rsidDel="00000000" w:rsidP="00000000" w:rsidRDefault="00000000" w:rsidRPr="00000000" w14:paraId="00000CD7">
      <w:pPr>
        <w:rPr/>
      </w:pPr>
      <w:r w:rsidDel="00000000" w:rsidR="00000000" w:rsidRPr="00000000">
        <w:rPr>
          <w:rtl w:val="0"/>
        </w:rPr>
      </w:r>
    </w:p>
    <w:p w:rsidR="00000000" w:rsidDel="00000000" w:rsidP="00000000" w:rsidRDefault="00000000" w:rsidRPr="00000000" w14:paraId="00000CD8">
      <w:pPr>
        <w:pStyle w:val="Heading2"/>
        <w:keepLines w:val="0"/>
        <w:spacing w:after="60" w:before="240" w:line="276" w:lineRule="auto"/>
        <w:jc w:val="both"/>
        <w:rPr>
          <w:i w:val="1"/>
          <w:iCs w:val="1"/>
        </w:rPr>
      </w:pPr>
      <w:r w:rsidDel="00000000" w:rsidR="00000000" w:rsidRPr="00000000">
        <w:rPr>
          <w:i w:val="1"/>
          <w:iCs w:val="1"/>
          <w:rtl w:val="0"/>
        </w:rPr>
        <w:t xml:space="preserve">Anexo 2: Cartografia de doadores</w:t>
      </w:r>
    </w:p>
    <w:p w:rsidR="00000000" w:rsidDel="00000000" w:rsidP="00000000" w:rsidRDefault="00000000" w:rsidRPr="00000000" w14:paraId="00000CD9">
      <w:pPr>
        <w:rPr/>
      </w:pPr>
      <w:r w:rsidDel="00000000" w:rsidR="00000000" w:rsidRPr="00000000">
        <w:rPr>
          <w:rtl w:val="0"/>
        </w:rPr>
      </w:r>
    </w:p>
    <w:p w:rsidR="00000000" w:rsidDel="00000000" w:rsidP="00000000" w:rsidRDefault="00000000" w:rsidRPr="00000000" w14:paraId="00000CDA">
      <w:pPr>
        <w:rPr/>
      </w:pPr>
      <w:r w:rsidDel="00000000" w:rsidR="00000000" w:rsidRPr="00000000">
        <w:rPr>
          <w:rtl w:val="0"/>
        </w:rPr>
      </w:r>
    </w:p>
    <w:tbl>
      <w:tblPr>
        <w:tblStyle w:val="Table15"/>
        <w:tblW w:w="905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00"/>
      </w:tblPr>
      <w:tblGrid>
        <w:gridCol w:w="1334"/>
        <w:gridCol w:w="7716"/>
        <w:tblGridChange w:id="0">
          <w:tblGrid>
            <w:gridCol w:w="1334"/>
            <w:gridCol w:w="7716"/>
          </w:tblGrid>
        </w:tblGridChange>
      </w:tblGrid>
      <w:tr>
        <w:trPr>
          <w:cantSplit w:val="0"/>
          <w:tblHeader w:val="0"/>
        </w:trPr>
        <w:tc>
          <w:tcPr>
            <w:tcBorders>
              <w:top w:color="4f81bd" w:space="0" w:sz="8" w:val="single"/>
              <w:left w:color="4f81bd" w:space="0" w:sz="8" w:val="single"/>
              <w:bottom w:color="4f81bd" w:space="0" w:sz="18" w:val="single"/>
              <w:right w:color="4f81bd" w:space="0" w:sz="8" w:val="single"/>
            </w:tcBorders>
            <w:vAlign w:val="center"/>
          </w:tcPr>
          <w:p w:rsidR="00000000" w:rsidDel="00000000" w:rsidP="00000000" w:rsidRDefault="00000000" w:rsidRPr="00000000" w14:paraId="00000CDB">
            <w:pPr>
              <w:spacing w:line="360" w:lineRule="auto"/>
              <w:jc w:val="center"/>
              <w:rPr>
                <w:b w:val="1"/>
                <w:bCs w:val="1"/>
                <w:sz w:val="28"/>
                <w:szCs w:val="28"/>
              </w:rPr>
            </w:pPr>
            <w:r w:rsidDel="00000000" w:rsidR="00000000" w:rsidRPr="00000000">
              <w:rPr>
                <w:b w:val="1"/>
                <w:bCs w:val="1"/>
                <w:sz w:val="28"/>
                <w:szCs w:val="28"/>
                <w:rtl w:val="0"/>
              </w:rPr>
              <w:t xml:space="preserve">Nº</w:t>
            </w:r>
          </w:p>
        </w:tc>
        <w:tc>
          <w:tcPr>
            <w:tcBorders>
              <w:top w:color="4f81bd" w:space="0" w:sz="8" w:val="single"/>
              <w:left w:color="4f81bd" w:space="0" w:sz="8" w:val="single"/>
              <w:bottom w:color="4f81bd" w:space="0" w:sz="18" w:val="single"/>
              <w:right w:color="4f81bd" w:space="0" w:sz="8" w:val="single"/>
            </w:tcBorders>
            <w:vAlign w:val="center"/>
          </w:tcPr>
          <w:p w:rsidR="00000000" w:rsidDel="00000000" w:rsidP="00000000" w:rsidRDefault="00000000" w:rsidRPr="00000000" w14:paraId="00000CDC">
            <w:pPr>
              <w:spacing w:line="360" w:lineRule="auto"/>
              <w:jc w:val="center"/>
              <w:rPr>
                <w:b w:val="1"/>
                <w:bCs w:val="1"/>
                <w:sz w:val="28"/>
                <w:szCs w:val="28"/>
              </w:rPr>
            </w:pPr>
            <w:r w:rsidDel="00000000" w:rsidR="00000000" w:rsidRPr="00000000">
              <w:rPr>
                <w:b w:val="1"/>
                <w:bCs w:val="1"/>
                <w:sz w:val="28"/>
                <w:szCs w:val="28"/>
                <w:rtl w:val="0"/>
              </w:rPr>
              <w:t xml:space="preserve">Doadores</w:t>
            </w:r>
          </w:p>
        </w:tc>
      </w:tr>
      <w:tr>
        <w:trPr>
          <w:cantSplit w:val="0"/>
          <w:tblHeader w:val="0"/>
        </w:trPr>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DD">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DE">
            <w:pPr>
              <w:rPr/>
            </w:pPr>
            <w:r w:rsidDel="00000000" w:rsidR="00000000" w:rsidRPr="00000000">
              <w:rPr>
                <w:rtl w:val="0"/>
              </w:rPr>
              <w:t xml:space="preserve">Fundo Mundial (FM)</w:t>
            </w:r>
          </w:p>
        </w:tc>
      </w:tr>
      <w:tr>
        <w:trPr>
          <w:cantSplit w:val="0"/>
          <w:tblHeader w:val="0"/>
        </w:trPr>
        <w:tc>
          <w:tcPr>
            <w:tcBorders>
              <w:top w:color="4f81bd" w:space="0" w:sz="8" w:val="single"/>
              <w:left w:color="4f81bd" w:space="0" w:sz="8" w:val="single"/>
              <w:bottom w:color="4f81bd" w:space="0" w:sz="8" w:val="single"/>
              <w:right w:color="4f81bd" w:space="0" w:sz="8" w:val="single"/>
            </w:tcBorders>
          </w:tcPr>
          <w:p w:rsidR="00000000" w:rsidDel="00000000" w:rsidP="00000000" w:rsidRDefault="00000000" w:rsidRPr="00000000" w14:paraId="00000CDF">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tcPr>
          <w:p w:rsidR="00000000" w:rsidDel="00000000" w:rsidP="00000000" w:rsidRDefault="00000000" w:rsidRPr="00000000" w14:paraId="00000CE0">
            <w:pPr>
              <w:rPr/>
            </w:pPr>
            <w:r w:rsidDel="00000000" w:rsidR="00000000" w:rsidRPr="00000000">
              <w:rPr>
                <w:rtl w:val="0"/>
              </w:rPr>
              <w:t xml:space="preserve">Fundo das Nações Unidas para a Infância (UNICEF)</w:t>
            </w:r>
          </w:p>
        </w:tc>
      </w:tr>
      <w:tr>
        <w:trPr>
          <w:cantSplit w:val="0"/>
          <w:tblHeader w:val="0"/>
        </w:trPr>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E1">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E2">
            <w:pPr>
              <w:rPr/>
            </w:pPr>
            <w:r w:rsidDel="00000000" w:rsidR="00000000" w:rsidRPr="00000000">
              <w:rPr>
                <w:rtl w:val="0"/>
              </w:rPr>
              <w:t xml:space="preserve">Organização Mundial da Saúde (OMS)</w:t>
            </w:r>
          </w:p>
        </w:tc>
      </w:tr>
      <w:tr>
        <w:trPr>
          <w:cantSplit w:val="0"/>
          <w:tblHeader w:val="0"/>
        </w:trPr>
        <w:tc>
          <w:tcPr>
            <w:tcBorders>
              <w:top w:color="4f81bd" w:space="0" w:sz="8" w:val="single"/>
              <w:left w:color="4f81bd" w:space="0" w:sz="8" w:val="single"/>
              <w:bottom w:color="4f81bd" w:space="0" w:sz="8" w:val="single"/>
              <w:right w:color="4f81bd" w:space="0" w:sz="8" w:val="single"/>
            </w:tcBorders>
          </w:tcPr>
          <w:p w:rsidR="00000000" w:rsidDel="00000000" w:rsidP="00000000" w:rsidRDefault="00000000" w:rsidRPr="00000000" w14:paraId="00000CE3">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tcPr>
          <w:p w:rsidR="00000000" w:rsidDel="00000000" w:rsidP="00000000" w:rsidRDefault="00000000" w:rsidRPr="00000000" w14:paraId="00000CE4">
            <w:pPr>
              <w:rPr/>
            </w:pPr>
            <w:r w:rsidDel="00000000" w:rsidR="00000000" w:rsidRPr="00000000">
              <w:rPr>
                <w:rtl w:val="0"/>
              </w:rPr>
              <w:t xml:space="preserve">Organização Oeste Africana da Saúde (OOAS)</w:t>
            </w:r>
          </w:p>
        </w:tc>
      </w:tr>
      <w:tr>
        <w:trPr>
          <w:cantSplit w:val="0"/>
          <w:tblHeader w:val="0"/>
        </w:trPr>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E5">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E6">
            <w:pPr>
              <w:rPr/>
            </w:pPr>
            <w:r w:rsidDel="00000000" w:rsidR="00000000" w:rsidRPr="00000000">
              <w:rPr>
                <w:rtl w:val="0"/>
              </w:rPr>
              <w:t xml:space="preserve">PLAN Guiné-Bissau</w:t>
            </w:r>
          </w:p>
        </w:tc>
      </w:tr>
      <w:tr>
        <w:trPr>
          <w:cantSplit w:val="0"/>
          <w:tblHeader w:val="0"/>
        </w:trPr>
        <w:tc>
          <w:tcPr>
            <w:tcBorders>
              <w:top w:color="4f81bd" w:space="0" w:sz="8" w:val="single"/>
              <w:left w:color="4f81bd" w:space="0" w:sz="8" w:val="single"/>
              <w:bottom w:color="4f81bd" w:space="0" w:sz="8" w:val="single"/>
              <w:right w:color="4f81bd" w:space="0" w:sz="8" w:val="single"/>
            </w:tcBorders>
          </w:tcPr>
          <w:p w:rsidR="00000000" w:rsidDel="00000000" w:rsidP="00000000" w:rsidRDefault="00000000" w:rsidRPr="00000000" w14:paraId="00000CE7">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tcPr>
          <w:p w:rsidR="00000000" w:rsidDel="00000000" w:rsidP="00000000" w:rsidRDefault="00000000" w:rsidRPr="00000000" w14:paraId="00000CE8">
            <w:pPr>
              <w:rPr/>
            </w:pPr>
            <w:r w:rsidDel="00000000" w:rsidR="00000000" w:rsidRPr="00000000">
              <w:rPr>
                <w:rtl w:val="0"/>
              </w:rPr>
              <w:t xml:space="preserve">Rock Back Malaria (RBM)</w:t>
            </w:r>
          </w:p>
        </w:tc>
      </w:tr>
      <w:tr>
        <w:trPr>
          <w:cantSplit w:val="0"/>
          <w:tblHeader w:val="0"/>
        </w:trPr>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E9">
            <w:pPr>
              <w:numPr>
                <w:ilvl w:val="0"/>
                <w:numId w:val="18"/>
              </w:numPr>
              <w:spacing w:line="276" w:lineRule="auto"/>
              <w:ind w:left="720" w:hanging="360"/>
              <w:rPr>
                <w:b w:val="1"/>
                <w:bCs w:val="1"/>
              </w:rPr>
            </w:pPr>
            <w:r w:rsidDel="00000000" w:rsidR="00000000" w:rsidRPr="00000000">
              <w:rPr>
                <w:rtl w:val="0"/>
              </w:rPr>
            </w:r>
          </w:p>
        </w:tc>
        <w:tc>
          <w:tcPr>
            <w:tcBorders>
              <w:top w:color="4f81bd" w:space="0" w:sz="8" w:val="single"/>
              <w:left w:color="4f81bd" w:space="0" w:sz="8" w:val="single"/>
              <w:bottom w:color="4f81bd" w:space="0" w:sz="8" w:val="single"/>
              <w:right w:color="4f81bd" w:space="0" w:sz="8" w:val="single"/>
            </w:tcBorders>
            <w:shd w:fill="daeef3" w:val="clear"/>
          </w:tcPr>
          <w:p w:rsidR="00000000" w:rsidDel="00000000" w:rsidP="00000000" w:rsidRDefault="00000000" w:rsidRPr="00000000" w14:paraId="00000CEA">
            <w:pPr>
              <w:rPr/>
            </w:pPr>
            <w:r w:rsidDel="00000000" w:rsidR="00000000" w:rsidRPr="00000000">
              <w:rPr>
                <w:rtl w:val="0"/>
              </w:rPr>
              <w:t xml:space="preserve">Malaria Consortium (MC)</w:t>
            </w:r>
          </w:p>
        </w:tc>
      </w:tr>
    </w:tbl>
    <w:p w:rsidR="00000000" w:rsidDel="00000000" w:rsidP="00000000" w:rsidRDefault="00000000" w:rsidRPr="00000000" w14:paraId="00000CEB">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CEC">
      <w:pPr>
        <w:rPr>
          <w:b w:val="1"/>
          <w:bCs w:val="1"/>
        </w:rPr>
      </w:pPr>
      <w:r w:rsidDel="00000000" w:rsidR="00000000" w:rsidRPr="00000000">
        <w:rPr>
          <w:rtl w:val="0"/>
        </w:rPr>
      </w:r>
    </w:p>
    <w:p w:rsidR="00000000" w:rsidDel="00000000" w:rsidP="00000000" w:rsidRDefault="00000000" w:rsidRPr="00000000" w14:paraId="00000CED">
      <w:pPr>
        <w:pStyle w:val="Heading2"/>
        <w:keepLines w:val="0"/>
        <w:spacing w:after="60" w:before="240" w:line="276" w:lineRule="auto"/>
        <w:jc w:val="both"/>
        <w:rPr>
          <w:i w:val="1"/>
          <w:iCs w:val="1"/>
        </w:rPr>
      </w:pPr>
      <w:bookmarkStart w:colFirst="0" w:colLast="0" w:name="_heading=h.5pvk5y25bgps" w:id="74"/>
      <w:bookmarkEnd w:id="74"/>
      <w:r w:rsidDel="00000000" w:rsidR="00000000" w:rsidRPr="00000000">
        <w:rPr>
          <w:i w:val="1"/>
          <w:iCs w:val="1"/>
          <w:rtl w:val="0"/>
        </w:rPr>
        <w:t xml:space="preserve">Anexo 3: Organigrama do PNLP</w:t>
      </w:r>
    </w:p>
    <w:p w:rsidR="00000000" w:rsidDel="00000000" w:rsidP="00000000" w:rsidRDefault="00000000" w:rsidRPr="00000000" w14:paraId="00000CEE">
      <w:pPr>
        <w:pStyle w:val="Heading2"/>
        <w:keepLines w:val="0"/>
        <w:spacing w:after="60" w:before="240" w:line="276" w:lineRule="auto"/>
        <w:jc w:val="both"/>
        <w:rPr>
          <w:i w:val="1"/>
          <w:iCs w:val="1"/>
        </w:rPr>
      </w:pPr>
      <w:r w:rsidDel="00000000" w:rsidR="00000000" w:rsidRPr="00000000">
        <w:rPr>
          <w:rtl w:val="0"/>
        </w:rPr>
      </w:r>
    </w:p>
    <w:p w:rsidR="00000000" w:rsidDel="00000000" w:rsidP="00000000" w:rsidRDefault="00000000" w:rsidRPr="00000000" w14:paraId="00000CEF">
      <w:pPr>
        <w:rPr/>
      </w:pPr>
      <w:r w:rsidDel="00000000" w:rsidR="00000000" w:rsidRPr="00000000">
        <w:rPr/>
        <w:drawing>
          <wp:inline distB="0" distT="0" distL="0" distR="0">
            <wp:extent cx="6350082" cy="5276558"/>
            <wp:effectExtent b="0" l="0" r="0" t="0"/>
            <wp:docPr id="61"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6350082" cy="5276558"/>
                    </a:xfrm>
                    <a:prstGeom prst="rect"/>
                    <a:ln/>
                  </pic:spPr>
                </pic:pic>
              </a:graphicData>
            </a:graphic>
          </wp:inline>
        </w:drawing>
      </w:r>
      <w:r w:rsidDel="00000000" w:rsidR="00000000" w:rsidRPr="00000000">
        <w:rPr>
          <w:rtl w:val="0"/>
        </w:rPr>
      </w:r>
    </w:p>
    <w:p w:rsidR="00000000" w:rsidDel="00000000" w:rsidP="00000000" w:rsidRDefault="00000000" w:rsidRPr="00000000" w14:paraId="00000CF0">
      <w:pPr>
        <w:rPr/>
      </w:pPr>
      <w:r w:rsidDel="00000000" w:rsidR="00000000" w:rsidRPr="00000000">
        <w:rPr>
          <w:rtl w:val="0"/>
        </w:rPr>
      </w:r>
    </w:p>
    <w:p w:rsidR="00000000" w:rsidDel="00000000" w:rsidP="00000000" w:rsidRDefault="00000000" w:rsidRPr="00000000" w14:paraId="00000CF1">
      <w:pPr>
        <w:rPr/>
      </w:pPr>
      <w:r w:rsidDel="00000000" w:rsidR="00000000" w:rsidRPr="00000000">
        <w:rPr>
          <w:rtl w:val="0"/>
        </w:rPr>
      </w:r>
    </w:p>
    <w:p w:rsidR="00000000" w:rsidDel="00000000" w:rsidP="00000000" w:rsidRDefault="00000000" w:rsidRPr="00000000" w14:paraId="00000CF2">
      <w:pPr>
        <w:pStyle w:val="Heading2"/>
        <w:keepLines w:val="0"/>
        <w:spacing w:after="60" w:before="240" w:line="276" w:lineRule="auto"/>
        <w:jc w:val="both"/>
        <w:rPr>
          <w:i w:val="1"/>
          <w:iCs w:val="1"/>
        </w:rPr>
      </w:pPr>
      <w:bookmarkStart w:colFirst="0" w:colLast="0" w:name="_heading=h.ipnttrt6pv13" w:id="75"/>
      <w:bookmarkEnd w:id="75"/>
      <w:r w:rsidDel="00000000" w:rsidR="00000000" w:rsidRPr="00000000">
        <w:rPr>
          <w:i w:val="1"/>
          <w:iCs w:val="1"/>
          <w:rtl w:val="0"/>
        </w:rPr>
        <w:t xml:space="preserve">Anexo 4: Lista dos participantes</w:t>
      </w:r>
    </w:p>
    <w:tbl>
      <w:tblPr>
        <w:tblStyle w:val="Table16"/>
        <w:tblW w:w="11086.0" w:type="dxa"/>
        <w:jc w:val="center"/>
        <w:tblBorders>
          <w:top w:color="4bacc6" w:space="0" w:sz="8" w:val="single"/>
          <w:left w:color="4bacc6" w:space="0" w:sz="8" w:val="single"/>
          <w:bottom w:color="4bacc6" w:space="0" w:sz="8" w:val="single"/>
          <w:right w:color="4bacc6" w:space="0" w:sz="8" w:val="single"/>
          <w:insideH w:color="4bacc6" w:space="0" w:sz="8" w:val="single"/>
          <w:insideV w:color="4bacc6" w:space="0" w:sz="8" w:val="single"/>
        </w:tblBorders>
        <w:tblLayout w:type="fixed"/>
        <w:tblLook w:val="0400"/>
      </w:tblPr>
      <w:tblGrid>
        <w:gridCol w:w="900"/>
        <w:gridCol w:w="2880"/>
        <w:gridCol w:w="2022"/>
        <w:gridCol w:w="1418"/>
        <w:gridCol w:w="3866"/>
        <w:tblGridChange w:id="0">
          <w:tblGrid>
            <w:gridCol w:w="900"/>
            <w:gridCol w:w="2880"/>
            <w:gridCol w:w="2022"/>
            <w:gridCol w:w="1418"/>
            <w:gridCol w:w="3866"/>
          </w:tblGrid>
        </w:tblGridChange>
      </w:tblGrid>
      <w:tr>
        <w:trPr>
          <w:cantSplit w:val="0"/>
          <w:tblHeader w:val="0"/>
        </w:trPr>
        <w:tc>
          <w:tcPr>
            <w:tcBorders>
              <w:top w:color="4bacc6" w:space="0" w:sz="8" w:val="single"/>
              <w:left w:color="4bacc6" w:space="0" w:sz="8" w:val="single"/>
              <w:bottom w:color="4bacc6" w:space="0" w:sz="18" w:val="single"/>
              <w:right w:color="4bacc6" w:space="0" w:sz="8" w:val="single"/>
            </w:tcBorders>
            <w:vAlign w:val="center"/>
          </w:tcPr>
          <w:p w:rsidR="00000000" w:rsidDel="00000000" w:rsidP="00000000" w:rsidRDefault="00000000" w:rsidRPr="00000000" w14:paraId="00000CF3">
            <w:pPr>
              <w:pStyle w:val="Heading1"/>
              <w:spacing w:before="0" w:lineRule="auto"/>
              <w:ind w:left="283" w:firstLine="0"/>
              <w:jc w:val="center"/>
              <w:rPr>
                <w:rFonts w:ascii="Times New Roman" w:cs="Times New Roman" w:eastAsia="Times New Roman" w:hAnsi="Times New Roman"/>
                <w:sz w:val="26"/>
                <w:szCs w:val="26"/>
              </w:rPr>
            </w:pPr>
            <w:bookmarkStart w:colFirst="0" w:colLast="0" w:name="_heading=h.1v1l7tquagif" w:id="76"/>
            <w:bookmarkEnd w:id="76"/>
            <w:r w:rsidDel="00000000" w:rsidR="00000000" w:rsidRPr="00000000">
              <w:rPr>
                <w:rFonts w:ascii="Times New Roman" w:cs="Times New Roman" w:eastAsia="Times New Roman" w:hAnsi="Times New Roman"/>
                <w:sz w:val="26"/>
                <w:szCs w:val="26"/>
                <w:rtl w:val="0"/>
              </w:rPr>
              <w:t xml:space="preserve">Nº</w:t>
            </w:r>
          </w:p>
        </w:tc>
        <w:tc>
          <w:tcPr>
            <w:tcBorders>
              <w:top w:color="4bacc6" w:space="0" w:sz="8" w:val="single"/>
              <w:left w:color="4bacc6" w:space="0" w:sz="8" w:val="single"/>
              <w:bottom w:color="4bacc6" w:space="0" w:sz="18" w:val="single"/>
              <w:right w:color="4bacc6" w:space="0" w:sz="8" w:val="single"/>
            </w:tcBorders>
            <w:vAlign w:val="center"/>
          </w:tcPr>
          <w:p w:rsidR="00000000" w:rsidDel="00000000" w:rsidP="00000000" w:rsidRDefault="00000000" w:rsidRPr="00000000" w14:paraId="00000CF4">
            <w:pPr>
              <w:pStyle w:val="Heading1"/>
              <w:spacing w:before="0" w:lineRule="auto"/>
              <w:ind w:left="283" w:firstLine="0"/>
              <w:jc w:val="center"/>
              <w:rPr>
                <w:rFonts w:ascii="Times New Roman" w:cs="Times New Roman" w:eastAsia="Times New Roman" w:hAnsi="Times New Roman"/>
                <w:sz w:val="26"/>
                <w:szCs w:val="26"/>
              </w:rPr>
            </w:pPr>
            <w:bookmarkStart w:colFirst="0" w:colLast="0" w:name="_heading=h.iqv5q96x5tr6" w:id="77"/>
            <w:bookmarkEnd w:id="77"/>
            <w:r w:rsidDel="00000000" w:rsidR="00000000" w:rsidRPr="00000000">
              <w:rPr>
                <w:rFonts w:ascii="Times New Roman" w:cs="Times New Roman" w:eastAsia="Times New Roman" w:hAnsi="Times New Roman"/>
                <w:sz w:val="26"/>
                <w:szCs w:val="26"/>
                <w:rtl w:val="0"/>
              </w:rPr>
              <w:t xml:space="preserve">Nome e apelido</w:t>
            </w:r>
          </w:p>
        </w:tc>
        <w:tc>
          <w:tcPr>
            <w:tcBorders>
              <w:top w:color="4bacc6" w:space="0" w:sz="8" w:val="single"/>
              <w:left w:color="4bacc6" w:space="0" w:sz="8" w:val="single"/>
              <w:bottom w:color="4bacc6" w:space="0" w:sz="18" w:val="single"/>
              <w:right w:color="4bacc6" w:space="0" w:sz="8" w:val="single"/>
            </w:tcBorders>
            <w:vAlign w:val="center"/>
          </w:tcPr>
          <w:p w:rsidR="00000000" w:rsidDel="00000000" w:rsidP="00000000" w:rsidRDefault="00000000" w:rsidRPr="00000000" w14:paraId="00000CF5">
            <w:pPr>
              <w:pStyle w:val="Heading1"/>
              <w:spacing w:before="0" w:lineRule="auto"/>
              <w:ind w:left="283" w:firstLine="0"/>
              <w:jc w:val="center"/>
              <w:rPr>
                <w:rFonts w:ascii="Times New Roman" w:cs="Times New Roman" w:eastAsia="Times New Roman" w:hAnsi="Times New Roman"/>
                <w:sz w:val="26"/>
                <w:szCs w:val="26"/>
              </w:rPr>
            </w:pPr>
            <w:bookmarkStart w:colFirst="0" w:colLast="0" w:name="_heading=h.hib7p2xt6orq" w:id="78"/>
            <w:bookmarkEnd w:id="78"/>
            <w:r w:rsidDel="00000000" w:rsidR="00000000" w:rsidRPr="00000000">
              <w:rPr>
                <w:rFonts w:ascii="Times New Roman" w:cs="Times New Roman" w:eastAsia="Times New Roman" w:hAnsi="Times New Roman"/>
                <w:sz w:val="26"/>
                <w:szCs w:val="26"/>
                <w:rtl w:val="0"/>
              </w:rPr>
              <w:t xml:space="preserve">Serviço</w:t>
            </w:r>
          </w:p>
        </w:tc>
        <w:tc>
          <w:tcPr>
            <w:tcBorders>
              <w:top w:color="4bacc6" w:space="0" w:sz="8" w:val="single"/>
              <w:left w:color="4bacc6" w:space="0" w:sz="8" w:val="single"/>
              <w:bottom w:color="4bacc6" w:space="0" w:sz="18" w:val="single"/>
              <w:right w:color="4bacc6" w:space="0" w:sz="8" w:val="single"/>
            </w:tcBorders>
            <w:vAlign w:val="center"/>
          </w:tcPr>
          <w:p w:rsidR="00000000" w:rsidDel="00000000" w:rsidP="00000000" w:rsidRDefault="00000000" w:rsidRPr="00000000" w14:paraId="00000CF6">
            <w:pPr>
              <w:pStyle w:val="Heading1"/>
              <w:spacing w:before="0" w:lineRule="auto"/>
              <w:jc w:val="center"/>
              <w:rPr>
                <w:rFonts w:ascii="Times New Roman" w:cs="Times New Roman" w:eastAsia="Times New Roman" w:hAnsi="Times New Roman"/>
                <w:sz w:val="26"/>
                <w:szCs w:val="26"/>
              </w:rPr>
            </w:pPr>
            <w:bookmarkStart w:colFirst="0" w:colLast="0" w:name="_heading=h.tr6bm11anmdp" w:id="79"/>
            <w:bookmarkEnd w:id="79"/>
            <w:r w:rsidDel="00000000" w:rsidR="00000000" w:rsidRPr="00000000">
              <w:rPr>
                <w:rFonts w:ascii="Times New Roman" w:cs="Times New Roman" w:eastAsia="Times New Roman" w:hAnsi="Times New Roman"/>
                <w:sz w:val="26"/>
                <w:szCs w:val="26"/>
                <w:rtl w:val="0"/>
              </w:rPr>
              <w:t xml:space="preserve">Contacto/Tel</w:t>
            </w:r>
          </w:p>
        </w:tc>
        <w:tc>
          <w:tcPr>
            <w:tcBorders>
              <w:top w:color="4bacc6" w:space="0" w:sz="8" w:val="single"/>
              <w:left w:color="4bacc6" w:space="0" w:sz="8" w:val="single"/>
              <w:bottom w:color="4bacc6" w:space="0" w:sz="18" w:val="single"/>
              <w:right w:color="4bacc6" w:space="0" w:sz="8" w:val="single"/>
            </w:tcBorders>
            <w:vAlign w:val="center"/>
          </w:tcPr>
          <w:p w:rsidR="00000000" w:rsidDel="00000000" w:rsidP="00000000" w:rsidRDefault="00000000" w:rsidRPr="00000000" w14:paraId="00000CF7">
            <w:pPr>
              <w:pStyle w:val="Heading1"/>
              <w:spacing w:before="0" w:lineRule="auto"/>
              <w:ind w:left="283" w:firstLine="0"/>
              <w:jc w:val="center"/>
              <w:rPr>
                <w:rFonts w:ascii="Times New Roman" w:cs="Times New Roman" w:eastAsia="Times New Roman" w:hAnsi="Times New Roman"/>
                <w:sz w:val="26"/>
                <w:szCs w:val="26"/>
              </w:rPr>
            </w:pPr>
            <w:bookmarkStart w:colFirst="0" w:colLast="0" w:name="_heading=h.4cj2afxj21dz" w:id="80"/>
            <w:bookmarkEnd w:id="80"/>
            <w:r w:rsidDel="00000000" w:rsidR="00000000" w:rsidRPr="00000000">
              <w:rPr>
                <w:rFonts w:ascii="Times New Roman" w:cs="Times New Roman" w:eastAsia="Times New Roman" w:hAnsi="Times New Roman"/>
                <w:sz w:val="26"/>
                <w:szCs w:val="26"/>
                <w:rtl w:val="0"/>
              </w:rPr>
              <w:t xml:space="preserve">E-mail</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CF8">
            <w:pPr>
              <w:pStyle w:val="Heading1"/>
              <w:keepLines w:val="0"/>
              <w:numPr>
                <w:ilvl w:val="0"/>
                <w:numId w:val="17"/>
              </w:numPr>
              <w:spacing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CF9">
            <w:pPr>
              <w:rPr>
                <w:color w:val="000000"/>
              </w:rPr>
            </w:pPr>
            <w:r w:rsidDel="00000000" w:rsidR="00000000" w:rsidRPr="00000000">
              <w:rPr>
                <w:color w:val="000000"/>
                <w:rtl w:val="0"/>
              </w:rPr>
              <w:t xml:space="preserve">Admar Mendoça</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CFA">
            <w:pPr>
              <w:jc w:val="center"/>
              <w:rPr>
                <w:color w:val="000000"/>
              </w:rPr>
            </w:pPr>
            <w:r w:rsidDel="00000000" w:rsidR="00000000" w:rsidRPr="00000000">
              <w:rPr>
                <w:color w:val="000000"/>
                <w:rtl w:val="0"/>
              </w:rPr>
              <w:t xml:space="preserve">HNOMA</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CFB">
            <w:pPr>
              <w:jc w:val="center"/>
              <w:rPr>
                <w:color w:val="000000"/>
              </w:rPr>
            </w:pPr>
            <w:r w:rsidDel="00000000" w:rsidR="00000000" w:rsidRPr="00000000">
              <w:rPr>
                <w:color w:val="000000"/>
                <w:rtl w:val="0"/>
              </w:rPr>
              <w:t xml:space="preserve">955298003</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CFC">
            <w:pPr>
              <w:ind w:left="283" w:firstLine="0"/>
              <w:jc w:val="center"/>
              <w:rPr/>
            </w:pPr>
            <w:r w:rsidDel="00000000" w:rsidR="00000000" w:rsidRPr="00000000">
              <w:rPr>
                <w:rtl w:val="0"/>
              </w:rPr>
              <w:t xml:space="preserve">admarmendonça@yahoo.com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CFD">
            <w:pPr>
              <w:pStyle w:val="Heading1"/>
              <w:keepLines w:val="0"/>
              <w:numPr>
                <w:ilvl w:val="0"/>
                <w:numId w:val="17"/>
              </w:numPr>
              <w:spacing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CFE">
            <w:pPr>
              <w:rPr>
                <w:color w:val="000000"/>
              </w:rPr>
            </w:pPr>
            <w:r w:rsidDel="00000000" w:rsidR="00000000" w:rsidRPr="00000000">
              <w:rPr>
                <w:color w:val="000000"/>
                <w:rtl w:val="0"/>
              </w:rPr>
              <w:t xml:space="preserve">Albino Insali</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CFF">
            <w:pPr>
              <w:jc w:val="center"/>
              <w:rPr>
                <w:color w:val="000000"/>
              </w:rPr>
            </w:pPr>
            <w:r w:rsidDel="00000000" w:rsidR="00000000" w:rsidRPr="00000000">
              <w:rPr>
                <w:color w:val="000000"/>
                <w:rtl w:val="0"/>
              </w:rPr>
              <w:t xml:space="preserve">LNSP</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0">
            <w:pPr>
              <w:jc w:val="center"/>
              <w:rPr>
                <w:color w:val="000000"/>
              </w:rPr>
            </w:pPr>
            <w:r w:rsidDel="00000000" w:rsidR="00000000" w:rsidRPr="00000000">
              <w:rPr>
                <w:color w:val="000000"/>
                <w:rtl w:val="0"/>
              </w:rPr>
              <w:t xml:space="preserve">955318367</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1">
            <w:pPr>
              <w:ind w:left="283" w:firstLine="0"/>
              <w:jc w:val="center"/>
              <w:rPr>
                <w:color w:val="000000"/>
              </w:rPr>
            </w:pPr>
            <w:r w:rsidDel="00000000" w:rsidR="00000000" w:rsidRPr="00000000">
              <w:rPr>
                <w:rtl w:val="0"/>
              </w:rPr>
              <w:t xml:space="preserve">Insalialbino33@gamail.com</w:t>
            </w: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2">
            <w:pPr>
              <w:pStyle w:val="Heading1"/>
              <w:keepLines w:val="0"/>
              <w:numPr>
                <w:ilvl w:val="0"/>
                <w:numId w:val="17"/>
              </w:numPr>
              <w:spacing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3">
            <w:pPr>
              <w:rPr>
                <w:color w:val="000000"/>
              </w:rPr>
            </w:pPr>
            <w:r w:rsidDel="00000000" w:rsidR="00000000" w:rsidRPr="00000000">
              <w:rPr>
                <w:color w:val="000000"/>
                <w:rtl w:val="0"/>
              </w:rPr>
              <w:t xml:space="preserve">Amelia do Carmo Paulo</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4">
            <w:pPr>
              <w:jc w:val="center"/>
              <w:rPr>
                <w:color w:val="000000"/>
              </w:rPr>
            </w:pPr>
            <w:r w:rsidDel="00000000" w:rsidR="00000000" w:rsidRPr="00000000">
              <w:rPr>
                <w:color w:val="000000"/>
                <w:rtl w:val="0"/>
              </w:rPr>
              <w:t xml:space="preserve">DRS Oio</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5">
            <w:pPr>
              <w:jc w:val="center"/>
              <w:rPr>
                <w:color w:val="000000"/>
              </w:rPr>
            </w:pPr>
            <w:r w:rsidDel="00000000" w:rsidR="00000000" w:rsidRPr="00000000">
              <w:rPr>
                <w:color w:val="000000"/>
                <w:rtl w:val="0"/>
              </w:rPr>
              <w:t xml:space="preserve">955197799</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6">
            <w:pPr>
              <w:ind w:left="283" w:firstLine="0"/>
              <w:jc w:val="center"/>
              <w:rPr>
                <w:color w:val="000000"/>
              </w:rPr>
            </w:pPr>
            <w:r w:rsidDel="00000000" w:rsidR="00000000" w:rsidRPr="00000000">
              <w:rPr>
                <w:color w:val="000000"/>
                <w:rtl w:val="0"/>
              </w:rPr>
              <w:t xml:space="preserve">Ameliadocarmo3@gmail.com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7">
            <w:pPr>
              <w:pStyle w:val="Heading1"/>
              <w:keepLines w:val="0"/>
              <w:numPr>
                <w:ilvl w:val="0"/>
                <w:numId w:val="17"/>
              </w:numPr>
              <w:spacing w:before="0" w:lineRule="auto"/>
              <w:ind w:left="720" w:hanging="360"/>
              <w:jc w:val="center"/>
              <w:rPr>
                <w:rFonts w:ascii="Times New Roman" w:cs="Times New Roman" w:eastAsia="Times New Roman" w:hAnsi="Times New Roman"/>
                <w:b w:val="0"/>
                <w:bCs w:val="0"/>
                <w:sz w:val="22"/>
                <w:szCs w:val="22"/>
              </w:rPr>
            </w:pPr>
            <w:bookmarkStart w:colFirst="0" w:colLast="0" w:name="_heading=h.f686g4iqgl7l" w:id="81"/>
            <w:bookmarkEnd w:id="81"/>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8">
            <w:pPr>
              <w:rPr>
                <w:color w:val="000000"/>
              </w:rPr>
            </w:pPr>
            <w:r w:rsidDel="00000000" w:rsidR="00000000" w:rsidRPr="00000000">
              <w:rPr>
                <w:color w:val="000000"/>
                <w:rtl w:val="0"/>
              </w:rPr>
              <w:t xml:space="preserve">Banumia E. P. Gonçalves</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9">
            <w:pPr>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A">
            <w:pPr>
              <w:jc w:val="center"/>
              <w:rPr>
                <w:color w:val="000000"/>
              </w:rPr>
            </w:pPr>
            <w:r w:rsidDel="00000000" w:rsidR="00000000" w:rsidRPr="00000000">
              <w:rPr>
                <w:color w:val="000000"/>
                <w:rtl w:val="0"/>
              </w:rPr>
              <w:t xml:space="preserve">955540986</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0B">
            <w:pPr>
              <w:ind w:left="283" w:firstLine="0"/>
              <w:jc w:val="center"/>
              <w:rPr>
                <w:color w:val="000000"/>
              </w:rPr>
            </w:pPr>
            <w:r w:rsidDel="00000000" w:rsidR="00000000" w:rsidRPr="00000000">
              <w:rPr>
                <w:color w:val="000000"/>
                <w:rtl w:val="0"/>
              </w:rPr>
              <w:t xml:space="preserve">mayhervep@gmail.com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C">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qbb52iupyn64" w:id="82"/>
            <w:bookmarkEnd w:id="82"/>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D">
            <w:pPr>
              <w:rPr>
                <w:color w:val="000000"/>
              </w:rPr>
            </w:pPr>
            <w:r w:rsidDel="00000000" w:rsidR="00000000" w:rsidRPr="00000000">
              <w:rPr>
                <w:color w:val="000000"/>
                <w:rtl w:val="0"/>
              </w:rPr>
              <w:t xml:space="preserve">Cesaltina Gomes</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E">
            <w:pPr>
              <w:jc w:val="center"/>
              <w:rPr>
                <w:color w:val="000000"/>
              </w:rPr>
            </w:pPr>
            <w:r w:rsidDel="00000000" w:rsidR="00000000" w:rsidRPr="00000000">
              <w:rPr>
                <w:color w:val="000000"/>
                <w:rtl w:val="0"/>
              </w:rPr>
              <w:t xml:space="preserve">DSFARML</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0F">
            <w:pPr>
              <w:jc w:val="center"/>
              <w:rPr>
                <w:color w:val="000000"/>
              </w:rPr>
            </w:pPr>
            <w:r w:rsidDel="00000000" w:rsidR="00000000" w:rsidRPr="00000000">
              <w:rPr>
                <w:color w:val="000000"/>
                <w:rtl w:val="0"/>
              </w:rPr>
              <w:t xml:space="preserve">96520905</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10">
            <w:pPr>
              <w:spacing w:line="480" w:lineRule="auto"/>
              <w:jc w:val="center"/>
              <w:rPr/>
            </w:pPr>
            <w:r w:rsidDel="00000000" w:rsidR="00000000" w:rsidRPr="00000000">
              <w:rPr>
                <w:rtl w:val="0"/>
              </w:rPr>
              <w:t xml:space="preserve">Cisamendes1@hotmail.com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11">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m16vk22xo5vq" w:id="83"/>
            <w:bookmarkEnd w:id="83"/>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12">
            <w:pPr>
              <w:ind w:left="-2" w:firstLine="0"/>
              <w:rPr>
                <w:color w:val="000000"/>
              </w:rPr>
            </w:pPr>
            <w:r w:rsidDel="00000000" w:rsidR="00000000" w:rsidRPr="00000000">
              <w:rPr>
                <w:color w:val="000000"/>
                <w:rtl w:val="0"/>
              </w:rPr>
              <w:t xml:space="preserve">Cesário Martins</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13">
            <w:pPr>
              <w:ind w:left="283" w:firstLine="0"/>
              <w:jc w:val="center"/>
              <w:rPr>
                <w:color w:val="000000"/>
              </w:rPr>
            </w:pPr>
            <w:r w:rsidDel="00000000" w:rsidR="00000000" w:rsidRPr="00000000">
              <w:rPr>
                <w:color w:val="000000"/>
                <w:rtl w:val="0"/>
              </w:rPr>
              <w:t xml:space="preserve">PSB</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14">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15">
            <w:pPr>
              <w:jc w:val="center"/>
              <w:rPr/>
            </w:pPr>
            <w:r w:rsidDel="00000000" w:rsidR="00000000" w:rsidRPr="00000000">
              <w:rPr>
                <w:rtl w:val="0"/>
              </w:rPr>
              <w:t xml:space="preserve">c.martins@bandim.org</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16">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17">
            <w:pPr>
              <w:rPr>
                <w:color w:val="000000"/>
              </w:rPr>
            </w:pPr>
            <w:r w:rsidDel="00000000" w:rsidR="00000000" w:rsidRPr="00000000">
              <w:rPr>
                <w:color w:val="000000"/>
                <w:rtl w:val="0"/>
              </w:rPr>
              <w:t xml:space="preserve">Cirilo Sanca Nhaga</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18">
            <w:pPr>
              <w:ind w:left="283" w:firstLine="0"/>
              <w:jc w:val="center"/>
              <w:rPr>
                <w:color w:val="000000"/>
              </w:rPr>
            </w:pPr>
            <w:r w:rsidDel="00000000" w:rsidR="00000000" w:rsidRPr="00000000">
              <w:rPr>
                <w:color w:val="000000"/>
                <w:rtl w:val="0"/>
              </w:rPr>
              <w:t xml:space="preserve">DSIES</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19">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1A">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1B">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sk680fa6gb8n" w:id="84"/>
            <w:bookmarkEnd w:id="84"/>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1C">
            <w:pPr>
              <w:rPr>
                <w:color w:val="000000"/>
              </w:rPr>
            </w:pPr>
            <w:r w:rsidDel="00000000" w:rsidR="00000000" w:rsidRPr="00000000">
              <w:rPr>
                <w:color w:val="000000"/>
                <w:rtl w:val="0"/>
              </w:rPr>
              <w:t xml:space="preserve">Claudete Barbosa</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1D">
            <w:pPr>
              <w:ind w:left="283" w:firstLine="0"/>
              <w:jc w:val="center"/>
              <w:rPr>
                <w:color w:val="000000"/>
              </w:rPr>
            </w:pPr>
            <w:r w:rsidDel="00000000" w:rsidR="00000000" w:rsidRPr="00000000">
              <w:rPr>
                <w:color w:val="000000"/>
                <w:rtl w:val="0"/>
              </w:rPr>
              <w:t xml:space="preserve">MINSAP</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1E">
            <w:pPr>
              <w:jc w:val="center"/>
              <w:rPr>
                <w:color w:val="000000"/>
              </w:rPr>
            </w:pPr>
            <w:r w:rsidDel="00000000" w:rsidR="00000000" w:rsidRPr="00000000">
              <w:rPr>
                <w:color w:val="000000"/>
                <w:rtl w:val="0"/>
              </w:rPr>
              <w:t xml:space="preserve">955207019</w:t>
            </w:r>
          </w:p>
        </w:tc>
        <w:tc>
          <w:tcPr>
            <w:tcBorders>
              <w:top w:color="4bacc6" w:space="0" w:sz="8" w:val="single"/>
              <w:left w:color="4bacc6" w:space="0" w:sz="8" w:val="single"/>
              <w:bottom w:color="4bacc6" w:space="0" w:sz="8" w:val="single"/>
              <w:right w:color="4bacc6" w:space="0" w:sz="8" w:val="single"/>
            </w:tcBorders>
            <w:shd w:fill="auto" w:val="clear"/>
            <w:vAlign w:val="center"/>
          </w:tcPr>
          <w:p w:rsidR="00000000" w:rsidDel="00000000" w:rsidP="00000000" w:rsidRDefault="00000000" w:rsidRPr="00000000" w14:paraId="00000D1F">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20">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21">
            <w:pPr>
              <w:rPr>
                <w:color w:val="000000"/>
              </w:rPr>
            </w:pPr>
            <w:r w:rsidDel="00000000" w:rsidR="00000000" w:rsidRPr="00000000">
              <w:rPr>
                <w:color w:val="000000"/>
                <w:rtl w:val="0"/>
              </w:rPr>
              <w:t xml:space="preserve">Celestino Alfote Sambu</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22">
            <w:pPr>
              <w:ind w:left="283" w:firstLine="0"/>
              <w:jc w:val="center"/>
              <w:rPr>
                <w:color w:val="000000"/>
              </w:rPr>
            </w:pPr>
            <w:r w:rsidDel="00000000" w:rsidR="00000000" w:rsidRPr="00000000">
              <w:rPr>
                <w:color w:val="000000"/>
                <w:rtl w:val="0"/>
              </w:rPr>
              <w:t xml:space="preserve">DRS Bijagos</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23">
            <w:pPr>
              <w:jc w:val="center"/>
              <w:rPr>
                <w:color w:val="000000"/>
              </w:rPr>
            </w:pPr>
            <w:r w:rsidDel="00000000" w:rsidR="00000000" w:rsidRPr="00000000">
              <w:rPr>
                <w:color w:val="000000"/>
                <w:rtl w:val="0"/>
              </w:rPr>
              <w:t xml:space="preserve">966382810</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24">
            <w:pPr>
              <w:ind w:left="283" w:firstLine="0"/>
              <w:jc w:val="center"/>
              <w:rPr>
                <w:color w:val="000000"/>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25">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exye3ajt6qt4" w:id="85"/>
            <w:bookmarkEnd w:id="85"/>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26">
            <w:pPr>
              <w:rPr>
                <w:color w:val="000000"/>
              </w:rPr>
            </w:pPr>
            <w:r w:rsidDel="00000000" w:rsidR="00000000" w:rsidRPr="00000000">
              <w:rPr>
                <w:color w:val="000000"/>
                <w:rtl w:val="0"/>
              </w:rPr>
              <w:t xml:space="preserve">Cristóvão Mango</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27">
            <w:pPr>
              <w:ind w:left="283" w:firstLine="0"/>
              <w:jc w:val="center"/>
              <w:rPr>
                <w:color w:val="000000"/>
              </w:rPr>
            </w:pPr>
            <w:r w:rsidDel="00000000" w:rsidR="00000000" w:rsidRPr="00000000">
              <w:rPr>
                <w:color w:val="000000"/>
                <w:rtl w:val="0"/>
              </w:rPr>
              <w:t xml:space="preserve">AGMS-GB</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28">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29">
            <w:pPr>
              <w:ind w:left="283" w:firstLine="0"/>
              <w:jc w:val="center"/>
              <w:rPr>
                <w:color w:val="000000"/>
              </w:rPr>
            </w:pPr>
            <w:r w:rsidDel="00000000" w:rsidR="00000000" w:rsidRPr="00000000">
              <w:rPr>
                <w:color w:val="000000"/>
                <w:rtl w:val="0"/>
              </w:rPr>
              <w:t xml:space="preserve">-</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2A">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96aejsr9dh5" w:id="86"/>
            <w:bookmarkEnd w:id="86"/>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2B">
            <w:pPr>
              <w:rPr>
                <w:color w:val="000000"/>
              </w:rPr>
            </w:pPr>
            <w:r w:rsidDel="00000000" w:rsidR="00000000" w:rsidRPr="00000000">
              <w:rPr>
                <w:color w:val="000000"/>
                <w:rtl w:val="0"/>
              </w:rPr>
              <w:t xml:space="preserve">Cristóvão Manjuba </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2C">
            <w:pPr>
              <w:ind w:left="283" w:firstLine="0"/>
              <w:jc w:val="center"/>
              <w:rPr>
                <w:color w:val="000000"/>
              </w:rPr>
            </w:pPr>
            <w:r w:rsidDel="00000000" w:rsidR="00000000" w:rsidRPr="00000000">
              <w:rPr>
                <w:color w:val="000000"/>
                <w:rtl w:val="0"/>
              </w:rPr>
              <w:t xml:space="preserve">DSDTNT</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2D">
            <w:pPr>
              <w:jc w:val="center"/>
              <w:rPr>
                <w:color w:val="000000"/>
              </w:rPr>
            </w:pPr>
            <w:r w:rsidDel="00000000" w:rsidR="00000000" w:rsidRPr="00000000">
              <w:rPr>
                <w:color w:val="000000"/>
                <w:rtl w:val="0"/>
              </w:rPr>
              <w:t xml:space="preserve">966006088</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2E">
            <w:pPr>
              <w:ind w:left="283" w:firstLine="0"/>
              <w:jc w:val="center"/>
              <w:rPr>
                <w:color w:val="000000"/>
              </w:rPr>
            </w:pPr>
            <w:r w:rsidDel="00000000" w:rsidR="00000000" w:rsidRPr="00000000">
              <w:rPr>
                <w:color w:val="000000"/>
                <w:rtl w:val="0"/>
              </w:rPr>
              <w:t xml:space="preserve">cristo_manjuba@yahoo.com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2F">
            <w:pPr>
              <w:pStyle w:val="Heading1"/>
              <w:keepLines w:val="0"/>
              <w:numPr>
                <w:ilvl w:val="0"/>
                <w:numId w:val="17"/>
              </w:numPr>
              <w:spacing w:before="0" w:lineRule="auto"/>
              <w:ind w:left="720" w:hanging="360"/>
              <w:jc w:val="center"/>
              <w:rPr>
                <w:rFonts w:ascii="Times New Roman" w:cs="Times New Roman" w:eastAsia="Times New Roman" w:hAnsi="Times New Roman"/>
                <w:b w:val="0"/>
                <w:bCs w:val="0"/>
                <w:sz w:val="22"/>
                <w:szCs w:val="22"/>
              </w:rPr>
            </w:pPr>
            <w:bookmarkStart w:colFirst="0" w:colLast="0" w:name="_heading=h.36huov4es3ph" w:id="87"/>
            <w:bookmarkEnd w:id="87"/>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0">
            <w:pPr>
              <w:rPr>
                <w:color w:val="000000"/>
              </w:rPr>
            </w:pPr>
            <w:r w:rsidDel="00000000" w:rsidR="00000000" w:rsidRPr="00000000">
              <w:rPr>
                <w:color w:val="000000"/>
                <w:rtl w:val="0"/>
              </w:rPr>
              <w:t xml:space="preserve">Cunhate Na Bangna</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1">
            <w:pPr>
              <w:ind w:left="283" w:firstLine="0"/>
              <w:jc w:val="center"/>
              <w:rPr>
                <w:color w:val="000000"/>
              </w:rPr>
            </w:pPr>
            <w:r w:rsidDel="00000000" w:rsidR="00000000" w:rsidRPr="00000000">
              <w:rPr>
                <w:color w:val="000000"/>
                <w:rtl w:val="0"/>
              </w:rPr>
              <w:t xml:space="preserve">CG-PNDS</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2">
            <w:pPr>
              <w:ind w:left="-28" w:firstLine="0"/>
              <w:jc w:val="center"/>
              <w:rPr>
                <w:color w:val="000000"/>
              </w:rPr>
            </w:pPr>
            <w:r w:rsidDel="00000000" w:rsidR="00000000" w:rsidRPr="00000000">
              <w:rPr>
                <w:color w:val="000000"/>
                <w:rtl w:val="0"/>
              </w:rPr>
              <w:t xml:space="preserve">955335217</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3">
            <w:pPr>
              <w:ind w:left="11" w:firstLine="0"/>
              <w:jc w:val="center"/>
              <w:rPr/>
            </w:pPr>
            <w:r w:rsidDel="00000000" w:rsidR="00000000" w:rsidRPr="00000000">
              <w:rPr>
                <w:rtl w:val="0"/>
              </w:rPr>
              <w:t xml:space="preserve">nabagna,julho2019@gmail.com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34">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35">
            <w:pPr>
              <w:rPr>
                <w:color w:val="000000"/>
              </w:rPr>
            </w:pPr>
            <w:r w:rsidDel="00000000" w:rsidR="00000000" w:rsidRPr="00000000">
              <w:rPr>
                <w:color w:val="000000"/>
                <w:rtl w:val="0"/>
              </w:rPr>
              <w:t xml:space="preserve">Daniel Vieira</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36">
            <w:pPr>
              <w:ind w:left="283" w:firstLine="0"/>
              <w:jc w:val="center"/>
              <w:rPr>
                <w:color w:val="000000"/>
              </w:rPr>
            </w:pPr>
            <w:r w:rsidDel="00000000" w:rsidR="00000000" w:rsidRPr="00000000">
              <w:rPr>
                <w:color w:val="000000"/>
                <w:rtl w:val="0"/>
              </w:rPr>
              <w:t xml:space="preserve">CVGB</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37">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38">
            <w:pPr>
              <w:ind w:left="11" w:firstLine="0"/>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9">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5j0acv4x2idj" w:id="88"/>
            <w:bookmarkEnd w:id="88"/>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A">
            <w:pPr>
              <w:rPr>
                <w:color w:val="000000"/>
              </w:rPr>
            </w:pPr>
            <w:r w:rsidDel="00000000" w:rsidR="00000000" w:rsidRPr="00000000">
              <w:rPr>
                <w:color w:val="000000"/>
                <w:rtl w:val="0"/>
              </w:rPr>
              <w:t xml:space="preserve">Demba Dione</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B">
            <w:pPr>
              <w:ind w:left="283" w:firstLine="0"/>
              <w:jc w:val="center"/>
              <w:rPr>
                <w:color w:val="000000"/>
              </w:rPr>
            </w:pPr>
            <w:r w:rsidDel="00000000" w:rsidR="00000000" w:rsidRPr="00000000">
              <w:rPr>
                <w:color w:val="000000"/>
                <w:rtl w:val="0"/>
              </w:rPr>
              <w:t xml:space="preserve">RBM</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C">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3D">
            <w:pPr>
              <w:ind w:left="11" w:firstLine="0"/>
              <w:jc w:val="center"/>
              <w:rPr/>
            </w:pPr>
            <w:r w:rsidDel="00000000" w:rsidR="00000000" w:rsidRPr="00000000">
              <w:rPr>
                <w:rtl w:val="0"/>
              </w:rPr>
              <w:t xml:space="preserve">Dienedemba2@gmail.com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3E">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dfumcxgtzlcp" w:id="89"/>
            <w:bookmarkEnd w:id="89"/>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3F">
            <w:pPr>
              <w:rPr>
                <w:color w:val="000000"/>
              </w:rPr>
            </w:pPr>
            <w:r w:rsidDel="00000000" w:rsidR="00000000" w:rsidRPr="00000000">
              <w:rPr>
                <w:color w:val="000000"/>
                <w:rtl w:val="0"/>
              </w:rPr>
              <w:t xml:space="preserve">Duarte Falcão</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40">
            <w:pPr>
              <w:ind w:left="283" w:firstLine="0"/>
              <w:jc w:val="center"/>
              <w:rPr>
                <w:color w:val="000000"/>
              </w:rPr>
            </w:pPr>
            <w:r w:rsidDel="00000000" w:rsidR="00000000" w:rsidRPr="00000000">
              <w:rPr>
                <w:color w:val="000000"/>
                <w:rtl w:val="0"/>
              </w:rPr>
              <w:t xml:space="preserve">CGPNDS</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41">
            <w:pPr>
              <w:ind w:left="-28" w:firstLine="0"/>
              <w:jc w:val="center"/>
              <w:rPr>
                <w:color w:val="000000"/>
              </w:rPr>
            </w:pPr>
            <w:r w:rsidDel="00000000" w:rsidR="00000000" w:rsidRPr="00000000">
              <w:rPr>
                <w:color w:val="000000"/>
                <w:rtl w:val="0"/>
              </w:rPr>
              <w:t xml:space="preserve">955710424</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42">
            <w:pPr>
              <w:ind w:left="11" w:firstLine="0"/>
              <w:jc w:val="center"/>
              <w:rPr/>
            </w:pPr>
            <w:hyperlink r:id="rId30">
              <w:r w:rsidDel="00000000" w:rsidR="00000000" w:rsidRPr="00000000">
                <w:rPr>
                  <w:color w:val="0000ff"/>
                  <w:u w:val="single"/>
                  <w:rtl w:val="0"/>
                </w:rPr>
                <w:t xml:space="preserve">duafalcao@hotmail.com</w:t>
              </w:r>
            </w:hyperlink>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3">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4">
            <w:pPr>
              <w:rPr>
                <w:color w:val="000000"/>
              </w:rPr>
            </w:pPr>
            <w:r w:rsidDel="00000000" w:rsidR="00000000" w:rsidRPr="00000000">
              <w:rPr>
                <w:color w:val="000000"/>
                <w:rtl w:val="0"/>
              </w:rPr>
              <w:t xml:space="preserve">Ericson Duarte Falcão</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5">
            <w:pPr>
              <w:ind w:left="283" w:firstLine="0"/>
              <w:jc w:val="center"/>
              <w:rPr>
                <w:color w:val="000000"/>
              </w:rPr>
            </w:pPr>
            <w:r w:rsidDel="00000000" w:rsidR="00000000" w:rsidRPr="00000000">
              <w:rPr>
                <w:color w:val="000000"/>
                <w:rtl w:val="0"/>
              </w:rPr>
              <w:t xml:space="preserve">DRS Cacheu</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6">
            <w:pPr>
              <w:jc w:val="center"/>
              <w:rPr>
                <w:color w:val="000000"/>
              </w:rPr>
            </w:pPr>
            <w:r w:rsidDel="00000000" w:rsidR="00000000" w:rsidRPr="00000000">
              <w:rPr>
                <w:color w:val="000000"/>
                <w:rtl w:val="0"/>
              </w:rPr>
              <w:t xml:space="preserve">966979156</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7">
            <w:pPr>
              <w:ind w:left="11" w:firstLine="0"/>
              <w:jc w:val="center"/>
              <w:rPr/>
            </w:pPr>
            <w:r w:rsidDel="00000000" w:rsidR="00000000" w:rsidRPr="00000000">
              <w:rPr>
                <w:rtl w:val="0"/>
              </w:rPr>
              <w:t xml:space="preserve">falcaoericson4@gmail.com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48">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49">
            <w:pPr>
              <w:rPr>
                <w:color w:val="000000"/>
              </w:rPr>
            </w:pPr>
            <w:r w:rsidDel="00000000" w:rsidR="00000000" w:rsidRPr="00000000">
              <w:rPr>
                <w:color w:val="000000"/>
                <w:rtl w:val="0"/>
              </w:rPr>
              <w:t xml:space="preserve">Ernesto Lopes Có</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4A">
            <w:pPr>
              <w:ind w:left="283" w:firstLine="0"/>
              <w:jc w:val="center"/>
              <w:rPr>
                <w:color w:val="000000"/>
              </w:rPr>
            </w:pPr>
            <w:r w:rsidDel="00000000" w:rsidR="00000000" w:rsidRPr="00000000">
              <w:rPr>
                <w:color w:val="000000"/>
                <w:rtl w:val="0"/>
              </w:rPr>
              <w:t xml:space="preserve">DRS Farim</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4B">
            <w:pPr>
              <w:jc w:val="center"/>
              <w:rPr>
                <w:color w:val="000000"/>
              </w:rPr>
            </w:pPr>
            <w:r w:rsidDel="00000000" w:rsidR="00000000" w:rsidRPr="00000000">
              <w:rPr>
                <w:color w:val="000000"/>
                <w:rtl w:val="0"/>
              </w:rPr>
              <w:t xml:space="preserve">955753639</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4C">
            <w:pPr>
              <w:ind w:left="11" w:firstLine="0"/>
              <w:jc w:val="center"/>
              <w:rPr/>
            </w:pPr>
            <w:r w:rsidDel="00000000" w:rsidR="00000000" w:rsidRPr="00000000">
              <w:rPr>
                <w:rtl w:val="0"/>
              </w:rPr>
              <w:t xml:space="preserve">lopesernesto1@gmail.com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D">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y6a7bw18b9a6" w:id="90"/>
            <w:bookmarkEnd w:id="90"/>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E">
            <w:pPr>
              <w:rPr>
                <w:color w:val="000000"/>
              </w:rPr>
            </w:pPr>
            <w:r w:rsidDel="00000000" w:rsidR="00000000" w:rsidRPr="00000000">
              <w:rPr>
                <w:color w:val="000000"/>
                <w:rtl w:val="0"/>
              </w:rPr>
              <w:t xml:space="preserve">Evangelino Quadé</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4F">
            <w:pPr>
              <w:ind w:left="283" w:firstLine="0"/>
              <w:jc w:val="center"/>
              <w:rPr>
                <w:color w:val="000000"/>
              </w:rPr>
            </w:pPr>
            <w:r w:rsidDel="00000000" w:rsidR="00000000" w:rsidRPr="00000000">
              <w:rPr>
                <w:color w:val="000000"/>
                <w:rtl w:val="0"/>
              </w:rPr>
              <w:t xml:space="preserve">Consultor Nacional</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50">
            <w:pPr>
              <w:jc w:val="center"/>
              <w:rPr>
                <w:color w:val="000000"/>
              </w:rPr>
            </w:pPr>
            <w:r w:rsidDel="00000000" w:rsidR="00000000" w:rsidRPr="00000000">
              <w:rPr>
                <w:color w:val="000000"/>
                <w:rtl w:val="0"/>
              </w:rPr>
              <w:t xml:space="preserve">966735527</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51">
            <w:pPr>
              <w:ind w:left="11" w:firstLine="0"/>
              <w:jc w:val="center"/>
              <w:rPr/>
            </w:pPr>
            <w:hyperlink r:id="rId31">
              <w:r w:rsidDel="00000000" w:rsidR="00000000" w:rsidRPr="00000000">
                <w:rPr>
                  <w:color w:val="0000ff"/>
                  <w:u w:val="single"/>
                  <w:rtl w:val="0"/>
                </w:rPr>
                <w:t xml:space="preserve">evanguade@hotmail.com.br</w:t>
              </w:r>
            </w:hyperlink>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52">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o19b3drcmsok" w:id="91"/>
            <w:bookmarkEnd w:id="91"/>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53">
            <w:pPr>
              <w:rPr>
                <w:color w:val="000000"/>
              </w:rPr>
            </w:pPr>
            <w:r w:rsidDel="00000000" w:rsidR="00000000" w:rsidRPr="00000000">
              <w:rPr>
                <w:color w:val="000000"/>
                <w:rtl w:val="0"/>
              </w:rPr>
              <w:t xml:space="preserve">Fernando Agostinho</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54">
            <w:pPr>
              <w:ind w:left="283" w:firstLine="0"/>
              <w:jc w:val="center"/>
              <w:rPr>
                <w:color w:val="000000"/>
              </w:rPr>
            </w:pPr>
            <w:r w:rsidDel="00000000" w:rsidR="00000000" w:rsidRPr="00000000">
              <w:rPr>
                <w:color w:val="000000"/>
                <w:rtl w:val="0"/>
              </w:rPr>
              <w:t xml:space="preserve">CG-PNDS</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55">
            <w:pPr>
              <w:ind w:left="-28" w:firstLine="0"/>
              <w:jc w:val="center"/>
              <w:rPr>
                <w:color w:val="000000"/>
              </w:rPr>
            </w:pPr>
            <w:r w:rsidDel="00000000" w:rsidR="00000000" w:rsidRPr="00000000">
              <w:rPr>
                <w:color w:val="000000"/>
                <w:rtl w:val="0"/>
              </w:rPr>
              <w:t xml:space="preserve">955291643</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56">
            <w:pPr>
              <w:ind w:left="11" w:firstLine="0"/>
              <w:jc w:val="center"/>
              <w:rPr/>
            </w:pPr>
            <w:r w:rsidDel="00000000" w:rsidR="00000000" w:rsidRPr="00000000">
              <w:rPr>
                <w:rFonts w:ascii="Quattrocento Sans" w:cs="Quattrocento Sans" w:eastAsia="Quattrocento Sans" w:hAnsi="Quattrocento Sans"/>
                <w:color w:val="666666"/>
                <w:sz w:val="21"/>
                <w:szCs w:val="21"/>
                <w:highlight w:val="white"/>
                <w:rtl w:val="0"/>
              </w:rPr>
              <w:t xml:space="preserve">agostinhofe66@gmail.com</w:t>
            </w: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57">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44mcadlo38th" w:id="92"/>
            <w:bookmarkEnd w:id="92"/>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58">
            <w:pPr>
              <w:rPr>
                <w:color w:val="000000"/>
              </w:rPr>
            </w:pPr>
            <w:r w:rsidDel="00000000" w:rsidR="00000000" w:rsidRPr="00000000">
              <w:rPr>
                <w:color w:val="000000"/>
                <w:rtl w:val="0"/>
              </w:rPr>
              <w:t xml:space="preserve">Filomena Mendonça</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59">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5A">
            <w:pPr>
              <w:jc w:val="center"/>
              <w:rPr>
                <w:color w:val="000000"/>
              </w:rPr>
            </w:pPr>
            <w:r w:rsidDel="00000000" w:rsidR="00000000" w:rsidRPr="00000000">
              <w:rPr>
                <w:color w:val="000000"/>
                <w:rtl w:val="0"/>
              </w:rPr>
              <w:t xml:space="preserve">955880628</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5B">
            <w:pPr>
              <w:ind w:left="11" w:firstLine="0"/>
              <w:jc w:val="center"/>
              <w:rPr/>
            </w:pPr>
            <w:r w:rsidDel="00000000" w:rsidR="00000000" w:rsidRPr="00000000">
              <w:rPr>
                <w:rFonts w:ascii="Quattrocento Sans" w:cs="Quattrocento Sans" w:eastAsia="Quattrocento Sans" w:hAnsi="Quattrocento Sans"/>
                <w:color w:val="666666"/>
                <w:sz w:val="21"/>
                <w:szCs w:val="21"/>
                <w:highlight w:val="white"/>
                <w:rtl w:val="0"/>
              </w:rPr>
              <w:t xml:space="preserve">filomendo2@hotmail.com</w:t>
            </w:r>
            <w:r w:rsidDel="00000000" w:rsidR="00000000" w:rsidRPr="00000000">
              <w:rPr>
                <w:rtl w:val="0"/>
              </w:rPr>
            </w:r>
          </w:p>
        </w:tc>
      </w:tr>
      <w:tr>
        <w:trPr>
          <w:cantSplit w:val="0"/>
          <w:trHeight w:val="489" w:hRule="atLeast"/>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5C">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5D">
            <w:pPr>
              <w:rPr>
                <w:color w:val="000000"/>
              </w:rPr>
            </w:pPr>
            <w:r w:rsidDel="00000000" w:rsidR="00000000" w:rsidRPr="00000000">
              <w:rPr>
                <w:color w:val="000000"/>
                <w:rtl w:val="0"/>
              </w:rPr>
              <w:t xml:space="preserve">Filomena Sá</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5E">
            <w:pPr>
              <w:ind w:left="283" w:firstLine="0"/>
              <w:jc w:val="center"/>
              <w:rPr>
                <w:color w:val="000000"/>
              </w:rPr>
            </w:pPr>
            <w:r w:rsidDel="00000000" w:rsidR="00000000" w:rsidRPr="00000000">
              <w:rPr>
                <w:color w:val="000000"/>
                <w:rtl w:val="0"/>
              </w:rPr>
              <w:t xml:space="preserve">AGUIBEF</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5F">
            <w:pPr>
              <w:jc w:val="center"/>
              <w:rPr>
                <w:color w:val="000000"/>
              </w:rPr>
            </w:pPr>
            <w:r w:rsidDel="00000000" w:rsidR="00000000" w:rsidRPr="00000000">
              <w:rPr>
                <w:color w:val="000000"/>
                <w:rtl w:val="0"/>
              </w:rPr>
              <w:t xml:space="preserve">955909029</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60">
            <w:pPr>
              <w:ind w:left="11" w:firstLine="0"/>
              <w:jc w:val="center"/>
              <w:rPr/>
            </w:pPr>
            <w:r w:rsidDel="00000000" w:rsidR="00000000" w:rsidRPr="00000000">
              <w:rPr>
                <w:rtl w:val="0"/>
              </w:rPr>
              <w:t xml:space="preserve">filomenasa11@hotmail.com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61">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62">
            <w:pPr>
              <w:rPr>
                <w:color w:val="000000"/>
              </w:rPr>
            </w:pPr>
            <w:r w:rsidDel="00000000" w:rsidR="00000000" w:rsidRPr="00000000">
              <w:rPr>
                <w:color w:val="000000"/>
                <w:rtl w:val="0"/>
              </w:rPr>
              <w:t xml:space="preserve">Horacio Semedo</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63">
            <w:pPr>
              <w:ind w:left="283" w:firstLine="0"/>
              <w:jc w:val="center"/>
              <w:rPr>
                <w:color w:val="000000"/>
              </w:rPr>
            </w:pPr>
            <w:r w:rsidDel="00000000" w:rsidR="00000000" w:rsidRPr="00000000">
              <w:rPr>
                <w:color w:val="000000"/>
                <w:rtl w:val="0"/>
              </w:rPr>
              <w:t xml:space="preserve">INASA</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64">
            <w:pPr>
              <w:jc w:val="center"/>
              <w:rPr>
                <w:color w:val="000000"/>
              </w:rPr>
            </w:pPr>
            <w:r w:rsidDel="00000000" w:rsidR="00000000" w:rsidRPr="00000000">
              <w:rPr>
                <w:color w:val="000000"/>
                <w:rtl w:val="0"/>
              </w:rPr>
              <w:t xml:space="preserve">955888783</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65">
            <w:pPr>
              <w:ind w:left="11" w:firstLine="0"/>
              <w:jc w:val="center"/>
              <w:rPr/>
            </w:pPr>
            <w:r w:rsidDel="00000000" w:rsidR="00000000" w:rsidRPr="00000000">
              <w:rPr>
                <w:rtl w:val="0"/>
              </w:rPr>
              <w:t xml:space="preserve">tatohoracio.semedo74@gmail.com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66">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67">
            <w:pPr>
              <w:rPr>
                <w:color w:val="000000"/>
              </w:rPr>
            </w:pPr>
            <w:r w:rsidDel="00000000" w:rsidR="00000000" w:rsidRPr="00000000">
              <w:rPr>
                <w:color w:val="000000"/>
                <w:rtl w:val="0"/>
              </w:rPr>
              <w:t xml:space="preserve">Iaia Cumba</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68">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69">
            <w:pPr>
              <w:jc w:val="center"/>
              <w:rPr>
                <w:color w:val="000000"/>
              </w:rPr>
            </w:pPr>
            <w:r w:rsidDel="00000000" w:rsidR="00000000" w:rsidRPr="00000000">
              <w:rPr>
                <w:color w:val="000000"/>
                <w:rtl w:val="0"/>
              </w:rPr>
              <w:t xml:space="preserve">955991715</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6A">
            <w:pPr>
              <w:ind w:left="11" w:firstLine="0"/>
              <w:jc w:val="center"/>
              <w:rPr/>
            </w:pPr>
            <w:r w:rsidDel="00000000" w:rsidR="00000000" w:rsidRPr="00000000">
              <w:rPr>
                <w:rtl w:val="0"/>
              </w:rPr>
              <w:t xml:space="preserve">iaiacumba@yahoo.com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6B">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6C">
            <w:pPr>
              <w:rPr>
                <w:color w:val="000000"/>
              </w:rPr>
            </w:pPr>
            <w:r w:rsidDel="00000000" w:rsidR="00000000" w:rsidRPr="00000000">
              <w:rPr>
                <w:color w:val="000000"/>
                <w:rtl w:val="0"/>
              </w:rPr>
              <w:t xml:space="preserve">Iamcuba Dahaba</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6D">
            <w:pPr>
              <w:ind w:left="283" w:firstLine="0"/>
              <w:jc w:val="center"/>
              <w:rPr>
                <w:color w:val="000000"/>
              </w:rPr>
            </w:pPr>
            <w:r w:rsidDel="00000000" w:rsidR="00000000" w:rsidRPr="00000000">
              <w:rPr>
                <w:color w:val="000000"/>
                <w:rtl w:val="0"/>
              </w:rPr>
              <w:t xml:space="preserve">DSTMT/Cons. Nac</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6E">
            <w:pP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6F">
            <w:pPr>
              <w:ind w:left="283" w:firstLine="0"/>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70">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cli78nto490q" w:id="93"/>
            <w:bookmarkEnd w:id="93"/>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71">
            <w:pPr>
              <w:rPr>
                <w:color w:val="000000"/>
              </w:rPr>
            </w:pPr>
            <w:r w:rsidDel="00000000" w:rsidR="00000000" w:rsidRPr="00000000">
              <w:rPr>
                <w:color w:val="000000"/>
                <w:rtl w:val="0"/>
              </w:rPr>
              <w:t xml:space="preserve">Inácio Pereira</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72">
            <w:pPr>
              <w:ind w:left="283" w:firstLine="0"/>
              <w:jc w:val="center"/>
              <w:rPr>
                <w:color w:val="000000"/>
              </w:rPr>
            </w:pPr>
            <w:r w:rsidDel="00000000" w:rsidR="00000000" w:rsidRPr="00000000">
              <w:rPr>
                <w:color w:val="000000"/>
                <w:rtl w:val="0"/>
              </w:rPr>
              <w:t xml:space="preserve">PNLT</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73">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74">
            <w:pPr>
              <w:ind w:left="283" w:firstLine="0"/>
              <w:jc w:val="center"/>
              <w:rPr>
                <w:color w:val="000000"/>
              </w:rPr>
            </w:pPr>
            <w:r w:rsidDel="00000000" w:rsidR="00000000" w:rsidRPr="00000000">
              <w:rPr>
                <w:rFonts w:ascii="Calibri" w:cs="Calibri" w:eastAsia="Calibri" w:hAnsi="Calibri"/>
                <w:color w:val="000000"/>
                <w:sz w:val="22"/>
                <w:szCs w:val="22"/>
                <w:rtl w:val="0"/>
              </w:rPr>
              <w:t xml:space="preserve">inaciopereira14@hotmail.com</w:t>
            </w: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75">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2hkzma281si8" w:id="94"/>
            <w:bookmarkEnd w:id="94"/>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76">
            <w:pPr>
              <w:rPr>
                <w:color w:val="000000"/>
              </w:rPr>
            </w:pPr>
            <w:r w:rsidDel="00000000" w:rsidR="00000000" w:rsidRPr="00000000">
              <w:rPr>
                <w:color w:val="000000"/>
                <w:rtl w:val="0"/>
              </w:rPr>
              <w:t xml:space="preserve">Isis Ferreira</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77">
            <w:pPr>
              <w:ind w:left="283" w:firstLine="0"/>
              <w:jc w:val="center"/>
              <w:rPr>
                <w:color w:val="000000"/>
              </w:rPr>
            </w:pPr>
            <w:r w:rsidDel="00000000" w:rsidR="00000000" w:rsidRPr="00000000">
              <w:rPr>
                <w:color w:val="000000"/>
                <w:rtl w:val="0"/>
              </w:rPr>
              <w:t xml:space="preserve">DSSAHP</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78">
            <w:pPr>
              <w:jc w:val="center"/>
              <w:rPr>
                <w:color w:val="000000"/>
              </w:rPr>
            </w:pPr>
            <w:r w:rsidDel="00000000" w:rsidR="00000000" w:rsidRPr="00000000">
              <w:rPr>
                <w:color w:val="000000"/>
                <w:rtl w:val="0"/>
              </w:rPr>
              <w:t xml:space="preserve">966606908</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79">
            <w:pPr>
              <w:ind w:left="283" w:firstLine="0"/>
              <w:jc w:val="center"/>
              <w:rPr/>
            </w:pPr>
            <w:r w:rsidDel="00000000" w:rsidR="00000000" w:rsidRPr="00000000">
              <w:rPr>
                <w:rtl w:val="0"/>
              </w:rPr>
              <w:t xml:space="preserve">ijupiferg@hotmail.com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7A">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7B">
            <w:pPr>
              <w:rPr>
                <w:color w:val="000000"/>
              </w:rPr>
            </w:pPr>
            <w:r w:rsidDel="00000000" w:rsidR="00000000" w:rsidRPr="00000000">
              <w:rPr>
                <w:color w:val="000000"/>
                <w:rtl w:val="0"/>
              </w:rPr>
              <w:t xml:space="preserve">Jaime Natcharé</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7C">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7D">
            <w:pPr>
              <w:jc w:val="center"/>
              <w:rPr>
                <w:color w:val="000000"/>
              </w:rPr>
            </w:pPr>
            <w:r w:rsidDel="00000000" w:rsidR="00000000" w:rsidRPr="00000000">
              <w:rPr>
                <w:color w:val="000000"/>
                <w:rtl w:val="0"/>
              </w:rPr>
              <w:t xml:space="preserve">955953107</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7E">
            <w:pPr>
              <w:spacing w:line="480" w:lineRule="auto"/>
              <w:ind w:left="283" w:firstLine="0"/>
              <w:jc w:val="center"/>
              <w:rPr/>
            </w:pPr>
            <w:r w:rsidDel="00000000" w:rsidR="00000000" w:rsidRPr="00000000">
              <w:rPr>
                <w:rtl w:val="0"/>
              </w:rPr>
              <w:t xml:space="preserve">Jaimena120gmail.com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7F">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eto3hjhbz9zu" w:id="95"/>
            <w:bookmarkEnd w:id="95"/>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0">
            <w:pPr>
              <w:ind w:left="-2" w:firstLine="0"/>
              <w:rPr>
                <w:color w:val="000000"/>
              </w:rPr>
            </w:pPr>
            <w:r w:rsidDel="00000000" w:rsidR="00000000" w:rsidRPr="00000000">
              <w:rPr>
                <w:color w:val="000000"/>
                <w:rtl w:val="0"/>
              </w:rPr>
              <w:t xml:space="preserve">Januário Biaguê</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1">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2">
            <w:pPr>
              <w:jc w:val="center"/>
              <w:rPr>
                <w:color w:val="000000"/>
              </w:rPr>
            </w:pPr>
            <w:r w:rsidDel="00000000" w:rsidR="00000000" w:rsidRPr="00000000">
              <w:rPr>
                <w:color w:val="000000"/>
                <w:rtl w:val="0"/>
              </w:rPr>
              <w:t xml:space="preserve">966674733</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3">
            <w:pPr>
              <w:ind w:left="283" w:firstLine="0"/>
              <w:jc w:val="center"/>
              <w:rPr>
                <w:color w:val="000000"/>
              </w:rPr>
            </w:pPr>
            <w:r w:rsidDel="00000000" w:rsidR="00000000" w:rsidRPr="00000000">
              <w:rPr>
                <w:rFonts w:ascii="Quattrocento Sans" w:cs="Quattrocento Sans" w:eastAsia="Quattrocento Sans" w:hAnsi="Quattrocento Sans"/>
                <w:color w:val="666666"/>
                <w:sz w:val="21"/>
                <w:szCs w:val="21"/>
                <w:highlight w:val="white"/>
                <w:rtl w:val="0"/>
              </w:rPr>
              <w:t xml:space="preserve">januariobiague@gmail.com</w:t>
            </w: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4">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pimsmf95gfrc" w:id="96"/>
            <w:bookmarkEnd w:id="96"/>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5">
            <w:pP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6">
            <w:pPr>
              <w:ind w:left="283" w:firstLine="0"/>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7">
            <w:pPr>
              <w:jc w:val="center"/>
              <w:rPr>
                <w:color w:val="000000"/>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88">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9">
            <w:pPr>
              <w:pStyle w:val="Heading1"/>
              <w:keepLines w:val="0"/>
              <w:numPr>
                <w:ilvl w:val="0"/>
                <w:numId w:val="17"/>
              </w:numPr>
              <w:spacing w:after="60" w:before="0" w:lineRule="auto"/>
              <w:ind w:left="720" w:hanging="360"/>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A">
            <w:pPr>
              <w:rPr>
                <w:color w:val="000000"/>
              </w:rPr>
            </w:pPr>
            <w:r w:rsidDel="00000000" w:rsidR="00000000" w:rsidRPr="00000000">
              <w:rPr>
                <w:color w:val="000000"/>
                <w:rtl w:val="0"/>
              </w:rPr>
              <w:t xml:space="preserve">João Domingos da Silva </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B">
            <w:pPr>
              <w:ind w:left="283" w:firstLine="0"/>
              <w:jc w:val="center"/>
              <w:rPr>
                <w:color w:val="000000"/>
              </w:rPr>
            </w:pPr>
            <w:r w:rsidDel="00000000" w:rsidR="00000000" w:rsidRPr="00000000">
              <w:rPr>
                <w:color w:val="000000"/>
                <w:rtl w:val="0"/>
              </w:rPr>
              <w:t xml:space="preserve">DSSCPMT </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C">
            <w:pPr>
              <w:jc w:val="center"/>
              <w:rPr>
                <w:color w:val="000000"/>
              </w:rPr>
            </w:pPr>
            <w:r w:rsidDel="00000000" w:rsidR="00000000" w:rsidRPr="00000000">
              <w:rPr>
                <w:color w:val="000000"/>
                <w:rtl w:val="0"/>
              </w:rPr>
              <w:t xml:space="preserve">955559355</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D">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E">
            <w:pPr>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8F">
            <w:pPr>
              <w:rPr>
                <w:color w:val="000000"/>
              </w:rPr>
            </w:pPr>
            <w:r w:rsidDel="00000000" w:rsidR="00000000" w:rsidRPr="00000000">
              <w:rPr>
                <w:color w:val="000000"/>
                <w:rtl w:val="0"/>
              </w:rPr>
              <w:t xml:space="preserve">Joaquim Dias Balde</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0">
            <w:pPr>
              <w:ind w:left="283" w:firstLine="0"/>
              <w:jc w:val="center"/>
              <w:rPr>
                <w:color w:val="000000"/>
              </w:rPr>
            </w:pPr>
            <w:r w:rsidDel="00000000" w:rsidR="00000000" w:rsidRPr="00000000">
              <w:rPr>
                <w:color w:val="000000"/>
                <w:rtl w:val="0"/>
              </w:rPr>
              <w:t xml:space="preserve">AGMS</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1">
            <w:pPr>
              <w:jc w:val="center"/>
              <w:rPr>
                <w:color w:val="000000"/>
              </w:rPr>
            </w:pPr>
            <w:r w:rsidDel="00000000" w:rsidR="00000000" w:rsidRPr="00000000">
              <w:rPr>
                <w:color w:val="000000"/>
                <w:rtl w:val="0"/>
              </w:rPr>
              <w:t xml:space="preserve">955935193</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2">
            <w:pPr>
              <w:jc w:val="center"/>
              <w:rPr/>
            </w:pPr>
            <w:r w:rsidDel="00000000" w:rsidR="00000000" w:rsidRPr="00000000">
              <w:rPr>
                <w:color w:val="000000"/>
                <w:rtl w:val="0"/>
              </w:rPr>
              <w:t xml:space="preserve">Joaquimdiasbalde98@gmail.com</w:t>
            </w: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3">
            <w:pPr>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4">
            <w:pPr>
              <w:rPr>
                <w:color w:val="000000"/>
              </w:rPr>
            </w:pPr>
            <w:r w:rsidDel="00000000" w:rsidR="00000000" w:rsidRPr="00000000">
              <w:rPr>
                <w:color w:val="000000"/>
                <w:rtl w:val="0"/>
              </w:rPr>
              <w:t xml:space="preserve">John W. Ngum</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5">
            <w:pPr>
              <w:ind w:left="283" w:firstLine="0"/>
              <w:jc w:val="center"/>
              <w:rPr>
                <w:color w:val="000000"/>
              </w:rPr>
            </w:pPr>
            <w:r w:rsidDel="00000000" w:rsidR="00000000" w:rsidRPr="00000000">
              <w:rPr>
                <w:color w:val="000000"/>
                <w:rtl w:val="0"/>
              </w:rPr>
              <w:t xml:space="preserve">PNUD</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6">
            <w:pPr>
              <w:jc w:val="center"/>
              <w:rPr>
                <w:color w:val="000000"/>
              </w:rPr>
            </w:pPr>
            <w:r w:rsidDel="00000000" w:rsidR="00000000" w:rsidRPr="00000000">
              <w:rPr>
                <w:color w:val="000000"/>
                <w:rtl w:val="0"/>
              </w:rPr>
              <w:t xml:space="preserve">955389953</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7">
            <w:pPr>
              <w:jc w:val="center"/>
              <w:rPr/>
            </w:pPr>
            <w:r w:rsidDel="00000000" w:rsidR="00000000" w:rsidRPr="00000000">
              <w:rPr>
                <w:color w:val="000000"/>
                <w:rtl w:val="0"/>
              </w:rPr>
              <w:t xml:space="preserve">john.ngumundp.org</w:t>
            </w: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8">
            <w:pPr>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9">
            <w:pPr>
              <w:rPr>
                <w:color w:val="000000"/>
              </w:rPr>
            </w:pPr>
            <w:r w:rsidDel="00000000" w:rsidR="00000000" w:rsidRPr="00000000">
              <w:rPr>
                <w:color w:val="000000"/>
                <w:rtl w:val="0"/>
              </w:rPr>
              <w:t xml:space="preserve">Julieta D. Nancassa</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A">
            <w:pPr>
              <w:ind w:left="283" w:firstLine="0"/>
              <w:jc w:val="center"/>
              <w:rPr>
                <w:color w:val="000000"/>
              </w:rPr>
            </w:pPr>
            <w:r w:rsidDel="00000000" w:rsidR="00000000" w:rsidRPr="00000000">
              <w:rPr>
                <w:rtl w:val="0"/>
              </w:rPr>
              <w:t xml:space="preserve">PNUD</w:t>
            </w: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B">
            <w:pPr>
              <w:jc w:val="center"/>
              <w:rPr>
                <w:color w:val="000000"/>
              </w:rPr>
            </w:pPr>
            <w:r w:rsidDel="00000000" w:rsidR="00000000" w:rsidRPr="00000000">
              <w:rPr>
                <w:rtl w:val="0"/>
              </w:rPr>
              <w:t xml:space="preserve">955393066</w:t>
            </w: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C">
            <w:pPr>
              <w:jc w:val="center"/>
              <w:rPr/>
            </w:pPr>
            <w:r w:rsidDel="00000000" w:rsidR="00000000" w:rsidRPr="00000000">
              <w:rPr>
                <w:rtl w:val="0"/>
              </w:rPr>
              <w:t xml:space="preserve">julieta.diasundp.org</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D">
            <w:pPr>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E">
            <w:pPr>
              <w:rPr>
                <w:color w:val="000000"/>
              </w:rPr>
            </w:pPr>
            <w:r w:rsidDel="00000000" w:rsidR="00000000" w:rsidRPr="00000000">
              <w:rPr>
                <w:color w:val="000000"/>
                <w:rtl w:val="0"/>
              </w:rPr>
              <w:t xml:space="preserve">Laércia D. M. de Carvalho</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9F">
            <w:pPr>
              <w:ind w:left="283" w:firstLine="0"/>
              <w:jc w:val="center"/>
              <w:rPr>
                <w:color w:val="000000"/>
              </w:rPr>
            </w:pPr>
            <w:r w:rsidDel="00000000" w:rsidR="00000000" w:rsidRPr="00000000">
              <w:rPr>
                <w:color w:val="000000"/>
                <w:rtl w:val="0"/>
              </w:rPr>
              <w:t xml:space="preserve">CG-PNDS</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0">
            <w:pPr>
              <w:jc w:val="center"/>
              <w:rPr>
                <w:color w:val="000000"/>
              </w:rPr>
            </w:pPr>
            <w:r w:rsidDel="00000000" w:rsidR="00000000" w:rsidRPr="00000000">
              <w:rPr>
                <w:color w:val="000000"/>
                <w:rtl w:val="0"/>
              </w:rPr>
              <w:t xml:space="preserve">955260209</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1">
            <w:pPr>
              <w:jc w:val="center"/>
              <w:rPr/>
            </w:pPr>
            <w:hyperlink r:id="rId32">
              <w:r w:rsidDel="00000000" w:rsidR="00000000" w:rsidRPr="00000000">
                <w:rPr>
                  <w:color w:val="0000ff"/>
                  <w:u w:val="single"/>
                  <w:rtl w:val="0"/>
                </w:rPr>
                <w:t xml:space="preserve">laerciadjamila@gmail.com</w:t>
              </w:r>
            </w:hyperlink>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2">
            <w:pPr>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3">
            <w:pPr>
              <w:rPr>
                <w:color w:val="000000"/>
              </w:rPr>
            </w:pPr>
            <w:r w:rsidDel="00000000" w:rsidR="00000000" w:rsidRPr="00000000">
              <w:rPr>
                <w:color w:val="000000"/>
                <w:rtl w:val="0"/>
              </w:rPr>
              <w:t xml:space="preserve">Maria dos Santos Alves</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4">
            <w:pPr>
              <w:ind w:left="283" w:firstLine="0"/>
              <w:jc w:val="center"/>
              <w:rPr>
                <w:color w:val="000000"/>
              </w:rPr>
            </w:pPr>
            <w:r w:rsidDel="00000000" w:rsidR="00000000" w:rsidRPr="00000000">
              <w:rPr>
                <w:color w:val="000000"/>
                <w:rtl w:val="0"/>
              </w:rPr>
              <w:t xml:space="preserve">DRS SAB</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5">
            <w:pPr>
              <w:jc w:val="center"/>
              <w:rPr>
                <w:color w:val="000000"/>
              </w:rPr>
            </w:pPr>
            <w:r w:rsidDel="00000000" w:rsidR="00000000" w:rsidRPr="00000000">
              <w:rPr>
                <w:color w:val="000000"/>
                <w:rtl w:val="0"/>
              </w:rPr>
              <w:t xml:space="preserve">955984454</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6">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7">
            <w:pPr>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8">
            <w:pPr>
              <w:rPr>
                <w:color w:val="000000"/>
              </w:rPr>
            </w:pPr>
            <w:r w:rsidDel="00000000" w:rsidR="00000000" w:rsidRPr="00000000">
              <w:rPr>
                <w:color w:val="000000"/>
                <w:rtl w:val="0"/>
              </w:rPr>
              <w:t xml:space="preserve">Maria Teresa Barai</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9">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A">
            <w:pPr>
              <w:jc w:val="center"/>
              <w:rPr>
                <w:color w:val="000000"/>
              </w:rPr>
            </w:pPr>
            <w:r w:rsidDel="00000000" w:rsidR="00000000" w:rsidRPr="00000000">
              <w:rPr>
                <w:color w:val="000000"/>
                <w:rtl w:val="0"/>
              </w:rPr>
              <w:t xml:space="preserve">955370828</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AB">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AC">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AD">
            <w:pPr>
              <w:rPr>
                <w:color w:val="000000"/>
              </w:rPr>
            </w:pPr>
            <w:r w:rsidDel="00000000" w:rsidR="00000000" w:rsidRPr="00000000">
              <w:rPr>
                <w:color w:val="000000"/>
                <w:rtl w:val="0"/>
              </w:rPr>
              <w:t xml:space="preserve">Mamadú Bari</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AE">
            <w:pPr>
              <w:ind w:left="283" w:firstLine="0"/>
              <w:jc w:val="center"/>
              <w:rPr>
                <w:color w:val="000000"/>
              </w:rPr>
            </w:pPr>
            <w:r w:rsidDel="00000000" w:rsidR="00000000" w:rsidRPr="00000000">
              <w:rPr>
                <w:color w:val="000000"/>
                <w:rtl w:val="0"/>
              </w:rPr>
              <w:t xml:space="preserve">LNSP</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AF">
            <w:pPr>
              <w:jc w:val="center"/>
              <w:rPr>
                <w:color w:val="000000"/>
              </w:rPr>
            </w:pPr>
            <w:r w:rsidDel="00000000" w:rsidR="00000000" w:rsidRPr="00000000">
              <w:rPr>
                <w:color w:val="000000"/>
                <w:rtl w:val="0"/>
              </w:rPr>
              <w:t xml:space="preserve">966423595</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B0">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B1">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B2">
            <w:pPr>
              <w:rPr>
                <w:color w:val="000000"/>
              </w:rPr>
            </w:pPr>
            <w:r w:rsidDel="00000000" w:rsidR="00000000" w:rsidRPr="00000000">
              <w:rPr>
                <w:color w:val="000000"/>
                <w:rtl w:val="0"/>
              </w:rPr>
              <w:t xml:space="preserve">Marciano Vicente Vaz</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B3">
            <w:pPr>
              <w:ind w:left="283" w:firstLine="0"/>
              <w:jc w:val="center"/>
              <w:rPr>
                <w:color w:val="000000"/>
              </w:rPr>
            </w:pPr>
            <w:r w:rsidDel="00000000" w:rsidR="00000000" w:rsidRPr="00000000">
              <w:rPr>
                <w:color w:val="000000"/>
                <w:rtl w:val="0"/>
              </w:rPr>
              <w:t xml:space="preserve">CECOME</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B4">
            <w:pPr>
              <w:jc w:val="center"/>
              <w:rPr>
                <w:color w:val="000000"/>
              </w:rPr>
            </w:pPr>
            <w:r w:rsidDel="00000000" w:rsidR="00000000" w:rsidRPr="00000000">
              <w:rPr>
                <w:color w:val="000000"/>
                <w:rtl w:val="0"/>
              </w:rPr>
              <w:t xml:space="preserve">955224030</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B5">
            <w:pPr>
              <w:jc w:val="center"/>
              <w:rPr/>
            </w:pPr>
            <w:r w:rsidDel="00000000" w:rsidR="00000000" w:rsidRPr="00000000">
              <w:rPr>
                <w:rtl w:val="0"/>
              </w:rPr>
              <w:t xml:space="preserve">vazmarcianovicente@gmail.com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B6">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B7">
            <w:pPr>
              <w:rPr>
                <w:color w:val="000000"/>
              </w:rPr>
            </w:pPr>
            <w:r w:rsidDel="00000000" w:rsidR="00000000" w:rsidRPr="00000000">
              <w:rPr>
                <w:color w:val="000000"/>
                <w:rtl w:val="0"/>
              </w:rPr>
              <w:t xml:space="preserve">Neusa Abibe</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B8">
            <w:pPr>
              <w:ind w:left="283" w:firstLine="0"/>
              <w:jc w:val="center"/>
              <w:rPr>
                <w:color w:val="000000"/>
              </w:rPr>
            </w:pPr>
            <w:r w:rsidDel="00000000" w:rsidR="00000000" w:rsidRPr="00000000">
              <w:rPr>
                <w:color w:val="000000"/>
                <w:rtl w:val="0"/>
              </w:rPr>
              <w:t xml:space="preserve">UNDP</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B9">
            <w:pPr>
              <w:jc w:val="center"/>
              <w:rPr>
                <w:color w:val="000000"/>
              </w:rPr>
            </w:pPr>
            <w:r w:rsidDel="00000000" w:rsidR="00000000" w:rsidRPr="00000000">
              <w:rPr>
                <w:color w:val="000000"/>
                <w:rtl w:val="0"/>
              </w:rPr>
              <w:t xml:space="preserve">955351796</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BA">
            <w:pPr>
              <w:jc w:val="center"/>
              <w:rPr/>
            </w:pPr>
            <w:r w:rsidDel="00000000" w:rsidR="00000000" w:rsidRPr="00000000">
              <w:rPr>
                <w:rtl w:val="0"/>
              </w:rPr>
              <w:t xml:space="preserve">neusa.abibe@undp.org</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BB">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BC">
            <w:pPr>
              <w:rPr>
                <w:color w:val="000000"/>
              </w:rPr>
            </w:pPr>
            <w:r w:rsidDel="00000000" w:rsidR="00000000" w:rsidRPr="00000000">
              <w:rPr>
                <w:color w:val="000000"/>
                <w:rtl w:val="0"/>
              </w:rPr>
              <w:t xml:space="preserve">Negue Bangura</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BD">
            <w:pPr>
              <w:ind w:left="283" w:firstLine="0"/>
              <w:jc w:val="center"/>
              <w:rPr>
                <w:color w:val="000000"/>
              </w:rPr>
            </w:pPr>
            <w:r w:rsidDel="00000000" w:rsidR="00000000" w:rsidRPr="00000000">
              <w:rPr>
                <w:color w:val="000000"/>
                <w:rtl w:val="0"/>
              </w:rPr>
              <w:t xml:space="preserve">DRS BIOMBO</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BE">
            <w:pPr>
              <w:jc w:val="center"/>
              <w:rPr>
                <w:color w:val="000000"/>
              </w:rPr>
            </w:pPr>
            <w:r w:rsidDel="00000000" w:rsidR="00000000" w:rsidRPr="00000000">
              <w:rPr>
                <w:color w:val="000000"/>
                <w:rtl w:val="0"/>
              </w:rPr>
              <w:t xml:space="preserve">955329396</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BF">
            <w:pPr>
              <w:jc w:val="center"/>
              <w:rPr/>
            </w:pPr>
            <w:r w:rsidDel="00000000" w:rsidR="00000000" w:rsidRPr="00000000">
              <w:rPr>
                <w:rtl w:val="0"/>
              </w:rPr>
              <w:t xml:space="preserve">Banguranegue2017@gmail.com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C0">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rmb75gagon5w" w:id="97"/>
            <w:bookmarkEnd w:id="97"/>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C1">
            <w:pPr>
              <w:rPr>
                <w:color w:val="000000"/>
              </w:rPr>
            </w:pPr>
            <w:r w:rsidDel="00000000" w:rsidR="00000000" w:rsidRPr="00000000">
              <w:rPr>
                <w:color w:val="000000"/>
                <w:rtl w:val="0"/>
              </w:rPr>
              <w:t xml:space="preserve">Nené C. Sanca</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C2">
            <w:pPr>
              <w:ind w:left="283" w:firstLine="0"/>
              <w:jc w:val="center"/>
              <w:rPr>
                <w:color w:val="000000"/>
              </w:rPr>
            </w:pPr>
            <w:r w:rsidDel="00000000" w:rsidR="00000000" w:rsidRPr="00000000">
              <w:rPr>
                <w:color w:val="000000"/>
                <w:rtl w:val="0"/>
              </w:rPr>
              <w:t xml:space="preserve">DSEPCS</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C3">
            <w:pPr>
              <w:jc w:val="center"/>
              <w:rPr>
                <w:color w:val="000000"/>
              </w:rPr>
            </w:pPr>
            <w:r w:rsidDel="00000000" w:rsidR="00000000" w:rsidRPr="00000000">
              <w:rPr>
                <w:color w:val="000000"/>
                <w:rtl w:val="0"/>
              </w:rPr>
              <w:t xml:space="preserve">955100030</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C4">
            <w:pPr>
              <w:jc w:val="center"/>
              <w:rPr/>
            </w:pPr>
            <w:r w:rsidDel="00000000" w:rsidR="00000000" w:rsidRPr="00000000">
              <w:rPr>
                <w:rtl w:val="0"/>
              </w:rPr>
              <w:t xml:space="preserve">nenecatironasanca@gmail.com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C5">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C6">
            <w:pPr>
              <w:rPr>
                <w:color w:val="000000"/>
              </w:rPr>
            </w:pPr>
            <w:r w:rsidDel="00000000" w:rsidR="00000000" w:rsidRPr="00000000">
              <w:rPr>
                <w:color w:val="000000"/>
                <w:rtl w:val="0"/>
              </w:rPr>
              <w:t xml:space="preserve">Nhasse Nafampelna</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C7">
            <w:pPr>
              <w:ind w:left="283" w:firstLine="0"/>
              <w:jc w:val="center"/>
              <w:rPr>
                <w:color w:val="000000"/>
              </w:rPr>
            </w:pPr>
            <w:r w:rsidDel="00000000" w:rsidR="00000000" w:rsidRPr="00000000">
              <w:rPr>
                <w:color w:val="000000"/>
                <w:rtl w:val="0"/>
              </w:rPr>
              <w:t xml:space="preserve">MDC</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C8">
            <w:pPr>
              <w:jc w:val="center"/>
              <w:rPr>
                <w:color w:val="000000"/>
              </w:rPr>
            </w:pPr>
            <w:r w:rsidDel="00000000" w:rsidR="00000000" w:rsidRPr="00000000">
              <w:rPr>
                <w:color w:val="000000"/>
                <w:rtl w:val="0"/>
              </w:rPr>
              <w:t xml:space="preserve">955354853</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C9">
            <w:pPr>
              <w:jc w:val="center"/>
              <w:rPr/>
            </w:pPr>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CA">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r2d915tm6wbo" w:id="98"/>
            <w:bookmarkEnd w:id="98"/>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CB">
            <w:pPr>
              <w:rPr>
                <w:color w:val="000000"/>
              </w:rPr>
            </w:pPr>
            <w:r w:rsidDel="00000000" w:rsidR="00000000" w:rsidRPr="00000000">
              <w:rPr>
                <w:color w:val="000000"/>
                <w:rtl w:val="0"/>
              </w:rPr>
              <w:t xml:space="preserve">Paulo Djatá</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CC">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CD">
            <w:pPr>
              <w:jc w:val="center"/>
              <w:rPr>
                <w:color w:val="000000"/>
              </w:rPr>
            </w:pPr>
            <w:r w:rsidDel="00000000" w:rsidR="00000000" w:rsidRPr="00000000">
              <w:rPr>
                <w:color w:val="000000"/>
                <w:rtl w:val="0"/>
              </w:rPr>
              <w:t xml:space="preserve">955738501</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CE">
            <w:pPr>
              <w:jc w:val="center"/>
              <w:rPr/>
            </w:pPr>
            <w:hyperlink r:id="rId33">
              <w:r w:rsidDel="00000000" w:rsidR="00000000" w:rsidRPr="00000000">
                <w:rPr>
                  <w:color w:val="0000ff"/>
                  <w:u w:val="single"/>
                  <w:rtl w:val="0"/>
                </w:rPr>
                <w:t xml:space="preserve">pdjata@yahoo.com.br</w:t>
              </w:r>
            </w:hyperlink>
            <w:r w:rsidDel="00000000" w:rsidR="00000000" w:rsidRPr="00000000">
              <w:rPr>
                <w:rtl w:val="0"/>
              </w:rPr>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CF">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D0">
            <w:pPr>
              <w:rPr>
                <w:color w:val="000000"/>
              </w:rPr>
            </w:pPr>
            <w:r w:rsidDel="00000000" w:rsidR="00000000" w:rsidRPr="00000000">
              <w:rPr>
                <w:color w:val="000000"/>
                <w:rtl w:val="0"/>
              </w:rPr>
              <w:t xml:space="preserve">Pio Tavares de Carvalho</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D1">
            <w:pPr>
              <w:ind w:left="283" w:firstLine="0"/>
              <w:jc w:val="center"/>
              <w:rPr>
                <w:color w:val="000000"/>
              </w:rPr>
            </w:pPr>
            <w:r w:rsidDel="00000000" w:rsidR="00000000" w:rsidRPr="00000000">
              <w:rPr>
                <w:color w:val="000000"/>
                <w:rtl w:val="0"/>
              </w:rPr>
              <w:t xml:space="preserve">DRS Bolama</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D2">
            <w:pPr>
              <w:jc w:val="center"/>
              <w:rPr>
                <w:color w:val="000000"/>
              </w:rPr>
            </w:pPr>
            <w:r w:rsidDel="00000000" w:rsidR="00000000" w:rsidRPr="00000000">
              <w:rPr>
                <w:color w:val="000000"/>
                <w:rtl w:val="0"/>
              </w:rPr>
              <w:t xml:space="preserve">955438619</w:t>
            </w:r>
          </w:p>
        </w:tc>
        <w:tc>
          <w:tcPr>
            <w:tcBorders>
              <w:top w:color="4bacc6" w:space="0" w:sz="8" w:val="single"/>
              <w:left w:color="4bacc6" w:space="0" w:sz="8" w:val="single"/>
              <w:bottom w:color="4bacc6" w:space="0" w:sz="8" w:val="single"/>
              <w:right w:color="4bacc6" w:space="0" w:sz="8" w:val="single"/>
            </w:tcBorders>
            <w:shd w:fill="d2eaf1" w:val="clear"/>
            <w:vAlign w:val="center"/>
          </w:tcPr>
          <w:p w:rsidR="00000000" w:rsidDel="00000000" w:rsidP="00000000" w:rsidRDefault="00000000" w:rsidRPr="00000000" w14:paraId="00000DD3">
            <w:pPr>
              <w:jc w:val="center"/>
              <w:rPr>
                <w:color w:val="000000"/>
              </w:rPr>
            </w:pPr>
            <w:r w:rsidDel="00000000" w:rsidR="00000000" w:rsidRPr="00000000">
              <w:rPr>
                <w:color w:val="000000"/>
                <w:rtl w:val="0"/>
              </w:rPr>
              <w:t xml:space="preserve">Piotavares14@gmail.com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D4">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5dn5fap4ouas" w:id="99"/>
            <w:bookmarkEnd w:id="99"/>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D5">
            <w:pPr>
              <w:rPr>
                <w:color w:val="000000"/>
              </w:rPr>
            </w:pPr>
            <w:r w:rsidDel="00000000" w:rsidR="00000000" w:rsidRPr="00000000">
              <w:rPr>
                <w:color w:val="000000"/>
                <w:rtl w:val="0"/>
              </w:rPr>
              <w:t xml:space="preserve">Rufna Imbandu</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D6">
            <w:pPr>
              <w:ind w:left="283" w:firstLine="0"/>
              <w:jc w:val="center"/>
              <w:rPr>
                <w:color w:val="000000"/>
              </w:rPr>
            </w:pPr>
            <w:r w:rsidDel="00000000" w:rsidR="00000000" w:rsidRPr="00000000">
              <w:rPr>
                <w:color w:val="000000"/>
                <w:rtl w:val="0"/>
              </w:rPr>
              <w:t xml:space="preserve">CARITAS</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D7">
            <w:pPr>
              <w:jc w:val="center"/>
              <w:rPr>
                <w:color w:val="000000"/>
              </w:rPr>
            </w:pPr>
            <w:r w:rsidDel="00000000" w:rsidR="00000000" w:rsidRPr="00000000">
              <w:rPr>
                <w:color w:val="000000"/>
                <w:rtl w:val="0"/>
              </w:rPr>
              <w:t xml:space="preserve">966683255</w:t>
            </w:r>
          </w:p>
        </w:tc>
        <w:tc>
          <w:tcPr>
            <w:tcBorders>
              <w:top w:color="4bacc6" w:space="0" w:sz="8" w:val="single"/>
              <w:left w:color="4bacc6" w:space="0" w:sz="8" w:val="single"/>
              <w:bottom w:color="4bacc6" w:space="0" w:sz="8" w:val="single"/>
              <w:right w:color="4bacc6" w:space="0" w:sz="8" w:val="single"/>
            </w:tcBorders>
            <w:shd w:fill="ffffff" w:val="clear"/>
            <w:vAlign w:val="center"/>
          </w:tcPr>
          <w:p w:rsidR="00000000" w:rsidDel="00000000" w:rsidP="00000000" w:rsidRDefault="00000000" w:rsidRPr="00000000" w14:paraId="00000DD8">
            <w:pPr>
              <w:jc w:val="center"/>
              <w:rPr>
                <w:color w:val="000000"/>
              </w:rPr>
            </w:pPr>
            <w:r w:rsidDel="00000000" w:rsidR="00000000" w:rsidRPr="00000000">
              <w:rPr>
                <w:color w:val="000000"/>
                <w:rtl w:val="0"/>
              </w:rPr>
              <w:t xml:space="preserve">rufnaimbandu@gmail.com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D9">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DA">
            <w:pPr>
              <w:rPr>
                <w:color w:val="000000"/>
              </w:rPr>
            </w:pPr>
            <w:r w:rsidDel="00000000" w:rsidR="00000000" w:rsidRPr="00000000">
              <w:rPr>
                <w:color w:val="000000"/>
                <w:rtl w:val="0"/>
              </w:rPr>
              <w:t xml:space="preserve">Sofia de Oliveira</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DB">
            <w:pPr>
              <w:ind w:left="283" w:firstLine="0"/>
              <w:jc w:val="center"/>
              <w:rPr>
                <w:color w:val="000000"/>
              </w:rPr>
            </w:pPr>
            <w:r w:rsidDel="00000000" w:rsidR="00000000" w:rsidRPr="00000000">
              <w:rPr>
                <w:color w:val="000000"/>
                <w:rtl w:val="0"/>
              </w:rPr>
              <w:t xml:space="preserve">UNICEF</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DC">
            <w:pPr>
              <w:jc w:val="center"/>
              <w:rPr>
                <w:color w:val="000000"/>
              </w:rPr>
            </w:pPr>
            <w:r w:rsidDel="00000000" w:rsidR="00000000" w:rsidRPr="00000000">
              <w:rPr>
                <w:color w:val="000000"/>
                <w:rtl w:val="0"/>
              </w:rPr>
              <w:t xml:space="preserve">955456409</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DD">
            <w:pPr>
              <w:jc w:val="center"/>
              <w:rPr>
                <w:color w:val="000000"/>
              </w:rPr>
            </w:pPr>
            <w:r w:rsidDel="00000000" w:rsidR="00000000" w:rsidRPr="00000000">
              <w:rPr>
                <w:color w:val="000000"/>
                <w:rtl w:val="0"/>
              </w:rPr>
              <w:t xml:space="preserve">sdasilva@unicef.org</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DE">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bookmarkStart w:colFirst="0" w:colLast="0" w:name="_heading=h.aqqw025cbggy" w:id="100"/>
            <w:bookmarkEnd w:id="100"/>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DF">
            <w:pPr>
              <w:rPr>
                <w:color w:val="000000"/>
              </w:rPr>
            </w:pPr>
            <w:r w:rsidDel="00000000" w:rsidR="00000000" w:rsidRPr="00000000">
              <w:rPr>
                <w:color w:val="000000"/>
                <w:rtl w:val="0"/>
              </w:rPr>
              <w:t xml:space="preserve">Sumtun Duganda</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0">
            <w:pPr>
              <w:ind w:left="283" w:firstLine="0"/>
              <w:jc w:val="center"/>
              <w:rPr>
                <w:color w:val="000000"/>
              </w:rPr>
            </w:pPr>
            <w:r w:rsidDel="00000000" w:rsidR="00000000" w:rsidRPr="00000000">
              <w:rPr>
                <w:color w:val="000000"/>
                <w:rtl w:val="0"/>
              </w:rPr>
              <w:t xml:space="preserve">DSSCPMT</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1">
            <w:pPr>
              <w:jc w:val="center"/>
              <w:rPr>
                <w:color w:val="000000"/>
              </w:rPr>
            </w:pPr>
            <w:r w:rsidDel="00000000" w:rsidR="00000000" w:rsidRPr="00000000">
              <w:rPr>
                <w:color w:val="000000"/>
                <w:rtl w:val="0"/>
              </w:rPr>
              <w:t xml:space="preserve">955925913</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2">
            <w:pPr>
              <w:jc w:val="center"/>
              <w:rPr>
                <w:color w:val="000000"/>
              </w:rPr>
            </w:pPr>
            <w:r w:rsidDel="00000000" w:rsidR="00000000" w:rsidRPr="00000000">
              <w:rPr>
                <w:color w:val="000000"/>
                <w:rtl w:val="0"/>
              </w:rPr>
              <w:t xml:space="preserve">dungandasuntum@hotmail.com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3">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4">
            <w:pPr>
              <w:rPr>
                <w:color w:val="000000"/>
              </w:rPr>
            </w:pPr>
            <w:r w:rsidDel="00000000" w:rsidR="00000000" w:rsidRPr="00000000">
              <w:rPr>
                <w:color w:val="000000"/>
                <w:rtl w:val="0"/>
              </w:rPr>
              <w:t xml:space="preserve">Tomas Frederico G.Barros</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5">
            <w:pPr>
              <w:ind w:left="283" w:firstLine="0"/>
              <w:jc w:val="center"/>
              <w:rPr>
                <w:color w:val="000000"/>
              </w:rPr>
            </w:pPr>
            <w:r w:rsidDel="00000000" w:rsidR="00000000" w:rsidRPr="00000000">
              <w:rPr>
                <w:color w:val="000000"/>
                <w:rtl w:val="0"/>
              </w:rPr>
              <w:t xml:space="preserve">HPSJBOR</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6">
            <w:pPr>
              <w:jc w:val="center"/>
              <w:rPr>
                <w:color w:val="000000"/>
              </w:rPr>
            </w:pPr>
            <w:r w:rsidDel="00000000" w:rsidR="00000000" w:rsidRPr="00000000">
              <w:rPr>
                <w:color w:val="000000"/>
                <w:rtl w:val="0"/>
              </w:rPr>
              <w:t xml:space="preserve">955491243</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7">
            <w:pPr>
              <w:jc w:val="center"/>
              <w:rPr>
                <w:color w:val="000000"/>
              </w:rPr>
            </w:pPr>
            <w:r w:rsidDel="00000000" w:rsidR="00000000" w:rsidRPr="00000000">
              <w:rPr>
                <w:color w:val="000000"/>
                <w:rtl w:val="0"/>
              </w:rPr>
              <w:t xml:space="preserve">debarrostomas@gmail.com</w:t>
            </w:r>
          </w:p>
        </w:tc>
      </w:tr>
      <w:tr>
        <w:trPr>
          <w:cantSplit w:val="0"/>
          <w:tblHeader w:val="0"/>
        </w:trPr>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8">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9">
            <w:pPr>
              <w:rPr>
                <w:color w:val="000000"/>
              </w:rPr>
            </w:pPr>
            <w:r w:rsidDel="00000000" w:rsidR="00000000" w:rsidRPr="00000000">
              <w:rPr>
                <w:color w:val="000000"/>
                <w:rtl w:val="0"/>
              </w:rPr>
              <w:t xml:space="preserve">Victor Pereira</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A">
            <w:pPr>
              <w:ind w:left="283" w:firstLine="0"/>
              <w:jc w:val="center"/>
              <w:rPr>
                <w:color w:val="000000"/>
              </w:rPr>
            </w:pPr>
            <w:r w:rsidDel="00000000" w:rsidR="00000000" w:rsidRPr="00000000">
              <w:rPr>
                <w:color w:val="000000"/>
                <w:rtl w:val="0"/>
              </w:rPr>
              <w:t xml:space="preserve">PNUD</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B">
            <w:pPr>
              <w:jc w:val="center"/>
              <w:rPr>
                <w:color w:val="000000"/>
              </w:rPr>
            </w:pPr>
            <w:r w:rsidDel="00000000" w:rsidR="00000000" w:rsidRPr="00000000">
              <w:rPr>
                <w:color w:val="000000"/>
                <w:rtl w:val="0"/>
              </w:rPr>
              <w:t xml:space="preserve">955422952</w:t>
            </w:r>
          </w:p>
        </w:tc>
        <w:tc>
          <w:tcPr>
            <w:tcBorders>
              <w:top w:color="4bacc6" w:space="0" w:sz="8" w:val="single"/>
              <w:left w:color="4bacc6" w:space="0" w:sz="8" w:val="single"/>
              <w:bottom w:color="4bacc6" w:space="0" w:sz="8" w:val="single"/>
              <w:right w:color="4bacc6" w:space="0" w:sz="8" w:val="single"/>
            </w:tcBorders>
            <w:vAlign w:val="center"/>
          </w:tcPr>
          <w:p w:rsidR="00000000" w:rsidDel="00000000" w:rsidP="00000000" w:rsidRDefault="00000000" w:rsidRPr="00000000" w14:paraId="00000DEC">
            <w:pPr>
              <w:jc w:val="center"/>
              <w:rPr>
                <w:color w:val="000000"/>
              </w:rPr>
            </w:pPr>
            <w:r w:rsidDel="00000000" w:rsidR="00000000" w:rsidRPr="00000000">
              <w:rPr>
                <w:color w:val="000000"/>
                <w:rtl w:val="0"/>
              </w:rPr>
              <w:t xml:space="preserve">victor.pereira@undp.org</w:t>
            </w:r>
          </w:p>
        </w:tc>
      </w:tr>
      <w:tr>
        <w:trPr>
          <w:cantSplit w:val="0"/>
          <w:tblHeader w:val="0"/>
        </w:trPr>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D">
            <w:pPr>
              <w:pStyle w:val="Heading1"/>
              <w:keepLines w:val="0"/>
              <w:numPr>
                <w:ilvl w:val="0"/>
                <w:numId w:val="17"/>
              </w:numPr>
              <w:spacing w:after="60" w:before="0" w:lineRule="auto"/>
              <w:ind w:left="720" w:hanging="360"/>
              <w:jc w:val="center"/>
              <w:rPr>
                <w:rFonts w:ascii="Times New Roman" w:cs="Times New Roman" w:eastAsia="Times New Roman" w:hAnsi="Times New Roman"/>
                <w:b w:val="0"/>
                <w:bCs w:val="0"/>
                <w:sz w:val="22"/>
                <w:szCs w:val="22"/>
              </w:rPr>
            </w:pPr>
            <w:r w:rsidDel="00000000" w:rsidR="00000000" w:rsidRPr="00000000">
              <w:rPr>
                <w:rtl w:val="0"/>
              </w:rPr>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E">
            <w:pPr>
              <w:rPr>
                <w:color w:val="000000"/>
              </w:rPr>
            </w:pPr>
            <w:r w:rsidDel="00000000" w:rsidR="00000000" w:rsidRPr="00000000">
              <w:rPr>
                <w:color w:val="000000"/>
                <w:rtl w:val="0"/>
              </w:rPr>
              <w:t xml:space="preserve">Wica V. da Silva</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EF">
            <w:pPr>
              <w:ind w:left="283" w:firstLine="0"/>
              <w:jc w:val="center"/>
              <w:rPr>
                <w:color w:val="000000"/>
              </w:rPr>
            </w:pPr>
            <w:r w:rsidDel="00000000" w:rsidR="00000000" w:rsidRPr="00000000">
              <w:rPr>
                <w:color w:val="000000"/>
                <w:rtl w:val="0"/>
              </w:rPr>
              <w:t xml:space="preserve">PNLP</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F0">
            <w:pPr>
              <w:jc w:val="center"/>
              <w:rPr>
                <w:color w:val="000000"/>
              </w:rPr>
            </w:pPr>
            <w:r w:rsidDel="00000000" w:rsidR="00000000" w:rsidRPr="00000000">
              <w:rPr>
                <w:color w:val="000000"/>
                <w:rtl w:val="0"/>
              </w:rPr>
              <w:t xml:space="preserve">956168444</w:t>
            </w:r>
          </w:p>
        </w:tc>
        <w:tc>
          <w:tcPr>
            <w:tcBorders>
              <w:top w:color="4bacc6" w:space="0" w:sz="8" w:val="single"/>
              <w:left w:color="4bacc6" w:space="0" w:sz="8" w:val="single"/>
              <w:bottom w:color="4bacc6" w:space="0" w:sz="8" w:val="single"/>
              <w:right w:color="4bacc6" w:space="0" w:sz="8" w:val="single"/>
            </w:tcBorders>
            <w:shd w:fill="daeef3" w:val="clear"/>
            <w:vAlign w:val="center"/>
          </w:tcPr>
          <w:p w:rsidR="00000000" w:rsidDel="00000000" w:rsidP="00000000" w:rsidRDefault="00000000" w:rsidRPr="00000000" w14:paraId="00000DF1">
            <w:pPr>
              <w:jc w:val="center"/>
              <w:rPr>
                <w:color w:val="000000"/>
              </w:rPr>
            </w:pPr>
            <w:r w:rsidDel="00000000" w:rsidR="00000000" w:rsidRPr="00000000">
              <w:rPr>
                <w:color w:val="000000"/>
                <w:rtl w:val="0"/>
              </w:rPr>
              <w:t xml:space="preserve">silvawica1@hotmailcom</w:t>
            </w:r>
          </w:p>
        </w:tc>
      </w:tr>
    </w:tbl>
    <w:p w:rsidR="00000000" w:rsidDel="00000000" w:rsidP="00000000" w:rsidRDefault="00000000" w:rsidRPr="00000000" w14:paraId="00000DF2">
      <w:pPr>
        <w:tabs>
          <w:tab w:val="left" w:leader="none" w:pos="8070"/>
        </w:tabs>
        <w:rPr/>
      </w:pPr>
      <w:r w:rsidDel="00000000" w:rsidR="00000000" w:rsidRPr="00000000">
        <w:rPr>
          <w:rtl w:val="0"/>
        </w:rPr>
      </w:r>
    </w:p>
    <w:p w:rsidR="00000000" w:rsidDel="00000000" w:rsidP="00000000" w:rsidRDefault="00000000" w:rsidRPr="00000000" w14:paraId="00000DF3">
      <w:pPr>
        <w:tabs>
          <w:tab w:val="left" w:leader="none" w:pos="8070"/>
        </w:tabs>
        <w:rPr/>
      </w:pPr>
      <w:r w:rsidDel="00000000" w:rsidR="00000000" w:rsidRPr="00000000">
        <w:rPr>
          <w:rtl w:val="0"/>
        </w:rPr>
      </w:r>
    </w:p>
    <w:p w:rsidR="00000000" w:rsidDel="00000000" w:rsidP="00000000" w:rsidRDefault="00000000" w:rsidRPr="00000000" w14:paraId="00000DF4">
      <w:pPr>
        <w:tabs>
          <w:tab w:val="left" w:leader="none" w:pos="8070"/>
        </w:tabs>
        <w:rPr/>
      </w:pPr>
      <w:r w:rsidDel="00000000" w:rsidR="00000000" w:rsidRPr="00000000">
        <w:rPr>
          <w:rtl w:val="0"/>
        </w:rPr>
      </w:r>
    </w:p>
    <w:p w:rsidR="00000000" w:rsidDel="00000000" w:rsidP="00000000" w:rsidRDefault="00000000" w:rsidRPr="00000000" w14:paraId="00000DF5">
      <w:pPr>
        <w:tabs>
          <w:tab w:val="left" w:leader="none" w:pos="8070"/>
        </w:tabs>
        <w:rPr/>
      </w:pPr>
      <w:r w:rsidDel="00000000" w:rsidR="00000000" w:rsidRPr="00000000">
        <w:rPr>
          <w:rtl w:val="0"/>
        </w:rPr>
      </w:r>
    </w:p>
    <w:p w:rsidR="00000000" w:rsidDel="00000000" w:rsidP="00000000" w:rsidRDefault="00000000" w:rsidRPr="00000000" w14:paraId="00000DF6">
      <w:pPr>
        <w:tabs>
          <w:tab w:val="left" w:leader="none" w:pos="8070"/>
        </w:tabs>
        <w:rPr/>
      </w:pPr>
      <w:r w:rsidDel="00000000" w:rsidR="00000000" w:rsidRPr="00000000">
        <w:rPr>
          <w:rtl w:val="0"/>
        </w:rPr>
      </w:r>
    </w:p>
    <w:p w:rsidR="00000000" w:rsidDel="00000000" w:rsidP="00000000" w:rsidRDefault="00000000" w:rsidRPr="00000000" w14:paraId="00000DF7">
      <w:pPr>
        <w:tabs>
          <w:tab w:val="left" w:leader="none" w:pos="8070"/>
        </w:tabs>
        <w:rPr/>
      </w:pPr>
      <w:r w:rsidDel="00000000" w:rsidR="00000000" w:rsidRPr="00000000">
        <w:rPr>
          <w:rtl w:val="0"/>
        </w:rPr>
      </w:r>
    </w:p>
    <w:p w:rsidR="00000000" w:rsidDel="00000000" w:rsidP="00000000" w:rsidRDefault="00000000" w:rsidRPr="00000000" w14:paraId="00000DF8">
      <w:pPr>
        <w:tabs>
          <w:tab w:val="left" w:leader="none" w:pos="8070"/>
        </w:tabs>
        <w:rPr/>
      </w:pPr>
      <w:r w:rsidDel="00000000" w:rsidR="00000000" w:rsidRPr="00000000">
        <w:rPr>
          <w:rtl w:val="0"/>
        </w:rPr>
      </w:r>
    </w:p>
    <w:sectPr>
      <w:type w:val="nextPage"/>
      <w:pgSz w:h="16838" w:w="11906" w:orient="portrait"/>
      <w:pgMar w:bottom="1135" w:top="993" w:left="1418" w:right="1418"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alibri"/>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Tahoma">
    <w:embedRegular w:fontKey="{00000000-0000-0000-0000-000000000000}" r:id="rId6" w:subsetted="0"/>
    <w:embedBold w:fontKey="{00000000-0000-0000-0000-000000000000}" r:id="rId7" w:subsetted="0"/>
  </w:font>
  <w:font w:name="Quattrocento Sans">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Noto Sans Symbols">
    <w:embedRegular w:fontKey="{00000000-0000-0000-0000-000000000000}" r:id="rId12" w:subsetted="0"/>
    <w:embedBold w:fontKey="{00000000-0000-0000-0000-000000000000}" r:id="rId13" w:subsetted="0"/>
  </w:font>
  <w:font w:name="Gill Sans">
    <w:embedRegular w:fontKey="{00000000-0000-0000-0000-000000000000}" r:id="rId14" w:subsetted="0"/>
    <w:embedBold w:fontKey="{00000000-0000-0000-0000-000000000000}" r:id="rId15" w:subsetted="0"/>
  </w:font>
  <w:font w:name="Century Gothic">
    <w:embedRegular w:fontKey="{00000000-0000-0000-0000-000000000000}" r:id="rId16" w:subsetted="0"/>
    <w:embedBold w:fontKey="{00000000-0000-0000-0000-000000000000}" r:id="rId17" w:subsetted="0"/>
    <w:embedItalic w:fontKey="{00000000-0000-0000-0000-000000000000}" r:id="rId18" w:subsetted="0"/>
    <w:embedBoldItalic w:fontKey="{00000000-0000-0000-0000-000000000000}" r:id="rId1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7"/>
      <w:tblpPr w:leftFromText="187" w:rightFromText="187" w:topFromText="0" w:bottomFromText="200" w:vertAnchor="text" w:horzAnchor="text" w:tblpX="0" w:tblpY="1"/>
      <w:tblW w:w="9070.0" w:type="dxa"/>
      <w:jc w:val="left"/>
      <w:tblLayout w:type="fixed"/>
      <w:tblLook w:val="0400"/>
    </w:tblPr>
    <w:tblGrid>
      <w:gridCol w:w="2891"/>
      <w:gridCol w:w="3287"/>
      <w:gridCol w:w="2892"/>
      <w:tblGridChange w:id="0">
        <w:tblGrid>
          <w:gridCol w:w="2891"/>
          <w:gridCol w:w="3287"/>
          <w:gridCol w:w="2892"/>
        </w:tblGrid>
      </w:tblGridChange>
    </w:tblGrid>
    <w:tr>
      <w:trPr>
        <w:cantSplit w:val="0"/>
        <w:trHeight w:val="151" w:hRule="atLeast"/>
        <w:tblHeader w:val="0"/>
      </w:trPr>
      <w:tc>
        <w:tcPr>
          <w:tcBorders>
            <w:top w:color="000000" w:space="0" w:sz="0" w:val="nil"/>
            <w:left w:color="000000" w:space="0" w:sz="0" w:val="nil"/>
            <w:bottom w:color="4f81bd" w:space="0" w:sz="4" w:val="single"/>
            <w:right w:color="000000" w:space="0" w:sz="0" w:val="nil"/>
          </w:tcBorders>
        </w:tcPr>
        <w:p w:rsidR="00000000" w:rsidDel="00000000" w:rsidP="00000000" w:rsidRDefault="00000000" w:rsidRPr="00000000" w14:paraId="00000D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36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D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365f91"/>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365f91"/>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365f91"/>
              <w:sz w:val="22"/>
              <w:szCs w:val="22"/>
              <w:u w:val="none"/>
              <w:shd w:fill="auto" w:val="clear"/>
              <w:vertAlign w:val="baseline"/>
              <w:rtl w:val="0"/>
            </w:rPr>
            <w:t xml:space="preserve">PEN Luta contra o Paludismo</w:t>
          </w:r>
          <w:r w:rsidDel="00000000" w:rsidR="00000000" w:rsidRPr="00000000">
            <w:rPr>
              <w:rFonts w:ascii="Cambria" w:cs="Cambria" w:eastAsia="Cambria" w:hAnsi="Cambria"/>
              <w:b w:val="0"/>
              <w:bCs w:val="0"/>
              <w:i w:val="0"/>
              <w:iCs w:val="0"/>
              <w:smallCaps w:val="0"/>
              <w:strike w:val="0"/>
              <w:color w:val="365f91"/>
              <w:sz w:val="22"/>
              <w:szCs w:val="22"/>
              <w:u w:val="none"/>
              <w:shd w:fill="auto" w:val="clear"/>
              <w:vertAlign w:val="baseline"/>
              <w:rtl w:val="0"/>
            </w:rPr>
            <w:t xml:space="preserve">]</w:t>
          </w:r>
          <w:r w:rsidDel="00000000" w:rsidR="00000000" w:rsidRPr="00000000">
            <w:rPr>
              <w:rtl w:val="0"/>
            </w:rPr>
          </w:r>
        </w:p>
      </w:tc>
      <w:tc>
        <w:tcPr>
          <w:tcBorders>
            <w:top w:color="000000" w:space="0" w:sz="0" w:val="nil"/>
            <w:left w:color="000000" w:space="0" w:sz="0" w:val="nil"/>
            <w:bottom w:color="4f81bd" w:space="0" w:sz="4" w:val="single"/>
            <w:right w:color="000000" w:space="0" w:sz="0" w:val="nil"/>
          </w:tcBorders>
        </w:tcPr>
        <w:p w:rsidR="00000000" w:rsidDel="00000000" w:rsidP="00000000" w:rsidRDefault="00000000" w:rsidRPr="00000000" w14:paraId="00000D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r>
    <w:tr>
      <w:trPr>
        <w:cantSplit w:val="0"/>
        <w:trHeight w:val="150" w:hRule="atLeast"/>
        <w:tblHeader w:val="0"/>
      </w:trPr>
      <w:tc>
        <w:tcPr>
          <w:tcBorders>
            <w:top w:color="4f81bd" w:space="0" w:sz="4" w:val="single"/>
            <w:left w:color="000000" w:space="0" w:sz="0" w:val="nil"/>
            <w:bottom w:color="000000" w:space="0" w:sz="0" w:val="nil"/>
            <w:right w:color="000000" w:space="0" w:sz="0" w:val="nil"/>
          </w:tcBorders>
        </w:tcPr>
        <w:p w:rsidR="00000000" w:rsidDel="00000000" w:rsidP="00000000" w:rsidRDefault="00000000" w:rsidRPr="00000000" w14:paraId="00000D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D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c>
        <w:tcPr>
          <w:tcBorders>
            <w:top w:color="4f81bd" w:space="0" w:sz="4" w:val="single"/>
            <w:left w:color="000000" w:space="0" w:sz="0" w:val="nil"/>
            <w:bottom w:color="000000" w:space="0" w:sz="0" w:val="nil"/>
            <w:right w:color="000000" w:space="0" w:sz="0" w:val="nil"/>
          </w:tcBorders>
        </w:tcPr>
        <w:p w:rsidR="00000000" w:rsidDel="00000000" w:rsidP="00000000" w:rsidRDefault="00000000" w:rsidRPr="00000000" w14:paraId="00000D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E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bl>
    <w:tblPr>
      <w:tblStyle w:val="Table18"/>
      <w:tblpPr w:leftFromText="187" w:rightFromText="187" w:topFromText="0" w:bottomFromText="200" w:vertAnchor="text" w:horzAnchor="text" w:tblpX="0" w:tblpY="1"/>
      <w:tblW w:w="9070.0" w:type="dxa"/>
      <w:jc w:val="left"/>
      <w:tblLayout w:type="fixed"/>
      <w:tblLook w:val="0400"/>
    </w:tblPr>
    <w:tblGrid>
      <w:gridCol w:w="2889"/>
      <w:gridCol w:w="3291"/>
      <w:gridCol w:w="2890"/>
      <w:tblGridChange w:id="0">
        <w:tblGrid>
          <w:gridCol w:w="2889"/>
          <w:gridCol w:w="3291"/>
          <w:gridCol w:w="2890"/>
        </w:tblGrid>
      </w:tblGridChange>
    </w:tblGrid>
    <w:tr>
      <w:trPr>
        <w:cantSplit w:val="0"/>
        <w:trHeight w:val="151" w:hRule="atLeast"/>
        <w:tblHeader w:val="0"/>
      </w:trPr>
      <w:tc>
        <w:tcPr>
          <w:tcBorders>
            <w:top w:color="000000" w:space="0" w:sz="0" w:val="nil"/>
            <w:left w:color="000000" w:space="0" w:sz="0" w:val="nil"/>
            <w:bottom w:color="4f81bd" w:space="0" w:sz="4" w:val="single"/>
            <w:right w:color="000000" w:space="0" w:sz="0" w:val="nil"/>
          </w:tcBorders>
        </w:tcPr>
        <w:p w:rsidR="00000000" w:rsidDel="00000000" w:rsidP="00000000" w:rsidRDefault="00000000" w:rsidRPr="00000000" w14:paraId="00000E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36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E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365f91"/>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365f91"/>
              <w:sz w:val="22"/>
              <w:szCs w:val="22"/>
              <w:u w:val="none"/>
              <w:shd w:fill="auto" w:val="clear"/>
              <w:vertAlign w:val="baseline"/>
              <w:rtl w:val="0"/>
            </w:rPr>
            <w:t xml:space="preserve">[PEN Luta contra o Paludismo</w:t>
          </w:r>
          <w:r w:rsidDel="00000000" w:rsidR="00000000" w:rsidRPr="00000000">
            <w:rPr>
              <w:rFonts w:ascii="Cambria" w:cs="Cambria" w:eastAsia="Cambria" w:hAnsi="Cambria"/>
              <w:b w:val="0"/>
              <w:bCs w:val="0"/>
              <w:i w:val="0"/>
              <w:iCs w:val="0"/>
              <w:smallCaps w:val="0"/>
              <w:strike w:val="0"/>
              <w:color w:val="365f91"/>
              <w:sz w:val="22"/>
              <w:szCs w:val="22"/>
              <w:u w:val="none"/>
              <w:shd w:fill="auto" w:val="clear"/>
              <w:vertAlign w:val="baseline"/>
              <w:rtl w:val="0"/>
            </w:rPr>
            <w:t xml:space="preserve">]</w:t>
          </w:r>
          <w:r w:rsidDel="00000000" w:rsidR="00000000" w:rsidRPr="00000000">
            <w:rPr>
              <w:rtl w:val="0"/>
            </w:rPr>
          </w:r>
        </w:p>
      </w:tc>
      <w:tc>
        <w:tcPr>
          <w:tcBorders>
            <w:top w:color="000000" w:space="0" w:sz="0" w:val="nil"/>
            <w:left w:color="000000" w:space="0" w:sz="0" w:val="nil"/>
            <w:bottom w:color="4f81bd" w:space="0" w:sz="4" w:val="single"/>
            <w:right w:color="000000" w:space="0" w:sz="0" w:val="nil"/>
          </w:tcBorders>
        </w:tcPr>
        <w:p w:rsidR="00000000" w:rsidDel="00000000" w:rsidP="00000000" w:rsidRDefault="00000000" w:rsidRPr="00000000" w14:paraId="00000E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r>
    <w:tr>
      <w:trPr>
        <w:cantSplit w:val="0"/>
        <w:trHeight w:val="150" w:hRule="atLeast"/>
        <w:tblHeader w:val="0"/>
      </w:trPr>
      <w:tc>
        <w:tcPr>
          <w:tcBorders>
            <w:top w:color="4f81bd" w:space="0" w:sz="4" w:val="single"/>
            <w:left w:color="000000" w:space="0" w:sz="0" w:val="nil"/>
            <w:bottom w:color="000000" w:space="0" w:sz="0" w:val="nil"/>
            <w:right w:color="000000" w:space="0" w:sz="0" w:val="nil"/>
          </w:tcBorders>
        </w:tcPr>
        <w:p w:rsidR="00000000" w:rsidDel="00000000" w:rsidP="00000000" w:rsidRDefault="00000000" w:rsidRPr="00000000" w14:paraId="00000E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E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c>
        <w:tcPr>
          <w:tcBorders>
            <w:top w:color="4f81bd" w:space="0" w:sz="4" w:val="single"/>
            <w:left w:color="000000" w:space="0" w:sz="0" w:val="nil"/>
            <w:bottom w:color="000000" w:space="0" w:sz="0" w:val="nil"/>
            <w:right w:color="000000" w:space="0" w:sz="0" w:val="nil"/>
          </w:tcBorders>
        </w:tcPr>
        <w:p w:rsidR="00000000" w:rsidDel="00000000" w:rsidP="00000000" w:rsidRDefault="00000000" w:rsidRPr="00000000" w14:paraId="00000E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E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upperRoman"/>
      <w:lvlText w:val="%1."/>
      <w:lvlJc w:val="left"/>
      <w:pPr>
        <w:ind w:left="1146" w:hanging="720"/>
      </w:pPr>
      <w:rPr/>
    </w:lvl>
    <w:lvl w:ilvl="1">
      <w:start w:val="1"/>
      <w:numFmt w:val="decimal"/>
      <w:lvlText w:val="%1.%2"/>
      <w:lvlJc w:val="left"/>
      <w:pPr>
        <w:ind w:left="1854" w:hanging="720"/>
      </w:pPr>
      <w:rPr/>
    </w:lvl>
    <w:lvl w:ilvl="2">
      <w:start w:val="1"/>
      <w:numFmt w:val="decimal"/>
      <w:lvlText w:val="%1.%2.%3"/>
      <w:lvlJc w:val="left"/>
      <w:pPr>
        <w:ind w:left="720" w:hanging="720"/>
      </w:pPr>
      <w:rPr>
        <w:color w:val="000000"/>
      </w:rPr>
    </w:lvl>
    <w:lvl w:ilvl="3">
      <w:start w:val="1"/>
      <w:numFmt w:val="decimal"/>
      <w:lvlText w:val="%1.%2.%3.%4"/>
      <w:lvlJc w:val="left"/>
      <w:pPr>
        <w:ind w:left="3600" w:hanging="1080"/>
      </w:pPr>
      <w:rPr/>
    </w:lvl>
    <w:lvl w:ilvl="4">
      <w:start w:val="1"/>
      <w:numFmt w:val="decimal"/>
      <w:lvlText w:val="%1.%2.%3.%4.%5"/>
      <w:lvlJc w:val="left"/>
      <w:pPr>
        <w:ind w:left="4320" w:hanging="1080"/>
      </w:pPr>
      <w:rPr/>
    </w:lvl>
    <w:lvl w:ilvl="5">
      <w:start w:val="1"/>
      <w:numFmt w:val="decimal"/>
      <w:lvlText w:val="%1.%2.%3.%4.%5.%6"/>
      <w:lvlJc w:val="left"/>
      <w:pPr>
        <w:ind w:left="5400" w:hanging="1440"/>
      </w:pPr>
      <w:rPr/>
    </w:lvl>
    <w:lvl w:ilvl="6">
      <w:start w:val="1"/>
      <w:numFmt w:val="decimal"/>
      <w:lvlText w:val="%1.%2.%3.%4.%5.%6.%7"/>
      <w:lvlJc w:val="left"/>
      <w:pPr>
        <w:ind w:left="6480" w:hanging="1800"/>
      </w:pPr>
      <w:rPr/>
    </w:lvl>
    <w:lvl w:ilvl="7">
      <w:start w:val="1"/>
      <w:numFmt w:val="decimal"/>
      <w:lvlText w:val="%1.%2.%3.%4.%5.%6.%7.%8"/>
      <w:lvlJc w:val="left"/>
      <w:pPr>
        <w:ind w:left="7200" w:hanging="1800"/>
      </w:pPr>
      <w:rPr/>
    </w:lvl>
    <w:lvl w:ilvl="8">
      <w:start w:val="1"/>
      <w:numFmt w:val="decimal"/>
      <w:lvlText w:val="%1.%2.%3.%4.%5.%6.%7.%8.%9"/>
      <w:lvlJc w:val="left"/>
      <w:pPr>
        <w:ind w:left="8280" w:hanging="21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Arial" w:cs="Arial" w:eastAsia="Arial" w:hAnsi="Arial"/>
      </w:rPr>
    </w:lvl>
    <w:lvl w:ilvl="1">
      <w:start w:val="536"/>
      <w:numFmt w:val="bullet"/>
      <w:lvlText w:val="–"/>
      <w:lvlJc w:val="left"/>
      <w:pPr>
        <w:ind w:left="1080" w:hanging="360"/>
      </w:pPr>
      <w:rPr>
        <w:rFonts w:ascii="Arial" w:cs="Arial" w:eastAsia="Arial" w:hAnsi="Arial"/>
      </w:rPr>
    </w:lvl>
    <w:lvl w:ilvl="2">
      <w:start w:val="1"/>
      <w:numFmt w:val="bullet"/>
      <w:lvlText w:val="•"/>
      <w:lvlJc w:val="left"/>
      <w:pPr>
        <w:ind w:left="1800" w:hanging="360"/>
      </w:pPr>
      <w:rPr>
        <w:rFonts w:ascii="Arial" w:cs="Arial" w:eastAsia="Arial" w:hAnsi="Arial"/>
      </w:rPr>
    </w:lvl>
    <w:lvl w:ilvl="3">
      <w:start w:val="1"/>
      <w:numFmt w:val="bullet"/>
      <w:lvlText w:val="•"/>
      <w:lvlJc w:val="left"/>
      <w:pPr>
        <w:ind w:left="2520" w:hanging="360"/>
      </w:pPr>
      <w:rPr>
        <w:rFonts w:ascii="Arial" w:cs="Arial" w:eastAsia="Arial" w:hAnsi="Arial"/>
      </w:rPr>
    </w:lvl>
    <w:lvl w:ilvl="4">
      <w:start w:val="1"/>
      <w:numFmt w:val="bullet"/>
      <w:lvlText w:val="•"/>
      <w:lvlJc w:val="left"/>
      <w:pPr>
        <w:ind w:left="3240" w:hanging="360"/>
      </w:pPr>
      <w:rPr>
        <w:rFonts w:ascii="Arial" w:cs="Arial" w:eastAsia="Arial" w:hAnsi="Arial"/>
      </w:rPr>
    </w:lvl>
    <w:lvl w:ilvl="5">
      <w:start w:val="1"/>
      <w:numFmt w:val="bullet"/>
      <w:lvlText w:val="•"/>
      <w:lvlJc w:val="left"/>
      <w:pPr>
        <w:ind w:left="3960" w:hanging="360"/>
      </w:pPr>
      <w:rPr>
        <w:rFonts w:ascii="Arial" w:cs="Arial" w:eastAsia="Arial" w:hAnsi="Arial"/>
      </w:rPr>
    </w:lvl>
    <w:lvl w:ilvl="6">
      <w:start w:val="1"/>
      <w:numFmt w:val="bullet"/>
      <w:lvlText w:val="•"/>
      <w:lvlJc w:val="left"/>
      <w:pPr>
        <w:ind w:left="4680" w:hanging="360"/>
      </w:pPr>
      <w:rPr>
        <w:rFonts w:ascii="Arial" w:cs="Arial" w:eastAsia="Arial" w:hAnsi="Arial"/>
      </w:rPr>
    </w:lvl>
    <w:lvl w:ilvl="7">
      <w:start w:val="1"/>
      <w:numFmt w:val="bullet"/>
      <w:lvlText w:val="•"/>
      <w:lvlJc w:val="left"/>
      <w:pPr>
        <w:ind w:left="5400" w:hanging="360"/>
      </w:pPr>
      <w:rPr>
        <w:rFonts w:ascii="Arial" w:cs="Arial" w:eastAsia="Arial" w:hAnsi="Arial"/>
      </w:rPr>
    </w:lvl>
    <w:lvl w:ilvl="8">
      <w:start w:val="1"/>
      <w:numFmt w:val="bullet"/>
      <w:lvlText w:val="•"/>
      <w:lvlJc w:val="left"/>
      <w:pPr>
        <w:ind w:left="6120" w:hanging="360"/>
      </w:pPr>
      <w:rPr>
        <w:rFonts w:ascii="Arial" w:cs="Arial" w:eastAsia="Arial" w:hAnsi="Arial"/>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upperRoman"/>
      <w:lvlText w:val="%1."/>
      <w:lvlJc w:val="left"/>
      <w:pPr>
        <w:ind w:left="1146" w:hanging="720"/>
      </w:pPr>
      <w:rPr/>
    </w:lvl>
    <w:lvl w:ilvl="1">
      <w:start w:val="1"/>
      <w:numFmt w:val="decimal"/>
      <w:lvlText w:val="%1.%2"/>
      <w:lvlJc w:val="left"/>
      <w:pPr>
        <w:ind w:left="1854" w:hanging="720"/>
      </w:pPr>
      <w:rPr/>
    </w:lvl>
    <w:lvl w:ilvl="2">
      <w:start w:val="1"/>
      <w:numFmt w:val="decimal"/>
      <w:lvlText w:val="%1.%2.%3"/>
      <w:lvlJc w:val="left"/>
      <w:pPr>
        <w:ind w:left="862" w:hanging="720"/>
      </w:pPr>
      <w:rPr>
        <w:color w:val="000000"/>
      </w:rPr>
    </w:lvl>
    <w:lvl w:ilvl="3">
      <w:start w:val="1"/>
      <w:numFmt w:val="decimal"/>
      <w:lvlText w:val="%1.%2.%3.%4"/>
      <w:lvlJc w:val="left"/>
      <w:pPr>
        <w:ind w:left="3600" w:hanging="1080"/>
      </w:pPr>
      <w:rPr/>
    </w:lvl>
    <w:lvl w:ilvl="4">
      <w:start w:val="1"/>
      <w:numFmt w:val="decimal"/>
      <w:lvlText w:val="%1.%2.%3.%4.%5"/>
      <w:lvlJc w:val="left"/>
      <w:pPr>
        <w:ind w:left="4320" w:hanging="1080"/>
      </w:pPr>
      <w:rPr/>
    </w:lvl>
    <w:lvl w:ilvl="5">
      <w:start w:val="1"/>
      <w:numFmt w:val="decimal"/>
      <w:lvlText w:val="%1.%2.%3.%4.%5.%6"/>
      <w:lvlJc w:val="left"/>
      <w:pPr>
        <w:ind w:left="5400" w:hanging="1440"/>
      </w:pPr>
      <w:rPr/>
    </w:lvl>
    <w:lvl w:ilvl="6">
      <w:start w:val="1"/>
      <w:numFmt w:val="decimal"/>
      <w:lvlText w:val="%1.%2.%3.%4.%5.%6.%7"/>
      <w:lvlJc w:val="left"/>
      <w:pPr>
        <w:ind w:left="6480" w:hanging="1800"/>
      </w:pPr>
      <w:rPr/>
    </w:lvl>
    <w:lvl w:ilvl="7">
      <w:start w:val="1"/>
      <w:numFmt w:val="decimal"/>
      <w:lvlText w:val="%1.%2.%3.%4.%5.%6.%7.%8"/>
      <w:lvlJc w:val="left"/>
      <w:pPr>
        <w:ind w:left="7200" w:hanging="1800"/>
      </w:pPr>
      <w:rPr/>
    </w:lvl>
    <w:lvl w:ilvl="8">
      <w:start w:val="1"/>
      <w:numFmt w:val="decimal"/>
      <w:lvlText w:val="%1.%2.%3.%4.%5.%6.%7.%8.%9"/>
      <w:lvlJc w:val="left"/>
      <w:pPr>
        <w:ind w:left="8280" w:hanging="2160"/>
      </w:pPr>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130" w:hanging="720"/>
      </w:pPr>
      <w:rPr/>
    </w:lvl>
    <w:lvl w:ilvl="2">
      <w:start w:val="1"/>
      <w:numFmt w:val="decimal"/>
      <w:lvlText w:val="✔.%2.%3"/>
      <w:lvlJc w:val="left"/>
      <w:pPr>
        <w:ind w:left="1180" w:hanging="720"/>
      </w:pPr>
      <w:rPr>
        <w:color w:val="000000"/>
      </w:rPr>
    </w:lvl>
    <w:lvl w:ilvl="3">
      <w:start w:val="1"/>
      <w:numFmt w:val="decimal"/>
      <w:lvlText w:val="✔.%2.%3.%4"/>
      <w:lvlJc w:val="left"/>
      <w:pPr>
        <w:ind w:left="1590" w:hanging="1080"/>
      </w:pPr>
      <w:rPr/>
    </w:lvl>
    <w:lvl w:ilvl="4">
      <w:start w:val="1"/>
      <w:numFmt w:val="decimal"/>
      <w:lvlText w:val="✔.%2.%3.%4.%5"/>
      <w:lvlJc w:val="left"/>
      <w:pPr>
        <w:ind w:left="2000" w:hanging="1440"/>
      </w:pPr>
      <w:rPr/>
    </w:lvl>
    <w:lvl w:ilvl="5">
      <w:start w:val="1"/>
      <w:numFmt w:val="decimal"/>
      <w:lvlText w:val="✔.%2.%3.%4.%5.%6"/>
      <w:lvlJc w:val="left"/>
      <w:pPr>
        <w:ind w:left="2050" w:hanging="1440"/>
      </w:pPr>
      <w:rPr/>
    </w:lvl>
    <w:lvl w:ilvl="6">
      <w:start w:val="1"/>
      <w:numFmt w:val="decimal"/>
      <w:lvlText w:val="✔.%2.%3.%4.%5.%6.%7"/>
      <w:lvlJc w:val="left"/>
      <w:pPr>
        <w:ind w:left="2460" w:hanging="1800"/>
      </w:pPr>
      <w:rPr/>
    </w:lvl>
    <w:lvl w:ilvl="7">
      <w:start w:val="1"/>
      <w:numFmt w:val="decimal"/>
      <w:lvlText w:val="✔.%2.%3.%4.%5.%6.%7.%8"/>
      <w:lvlJc w:val="left"/>
      <w:pPr>
        <w:ind w:left="2510" w:hanging="1800"/>
      </w:pPr>
      <w:rPr/>
    </w:lvl>
    <w:lvl w:ilvl="8">
      <w:start w:val="1"/>
      <w:numFmt w:val="decimal"/>
      <w:lvlText w:val="✔.%2.%3.%4.%5.%6.%7.%8.%9"/>
      <w:lvlJc w:val="left"/>
      <w:pPr>
        <w:ind w:left="2920" w:hanging="2160"/>
      </w:pPr>
      <w:rPr/>
    </w:lvl>
  </w:abstractNum>
  <w:abstractNum w:abstractNumId="17">
    <w:lvl w:ilvl="0">
      <w:start w:val="1"/>
      <w:numFmt w:val="decimal"/>
      <w:lvlText w:val="%1."/>
      <w:lvlJc w:val="left"/>
      <w:pPr>
        <w:ind w:left="720" w:hanging="360"/>
      </w:pPr>
      <w:rPr/>
    </w:lvl>
    <w:lvl w:ilvl="1">
      <w:start w:val="1"/>
      <w:numFmt w:val="decimal"/>
      <w:lvlText w:val="%1.%2"/>
      <w:lvlJc w:val="left"/>
      <w:pPr>
        <w:ind w:left="1130" w:hanging="720"/>
      </w:pPr>
      <w:rPr/>
    </w:lvl>
    <w:lvl w:ilvl="2">
      <w:start w:val="1"/>
      <w:numFmt w:val="decimal"/>
      <w:lvlText w:val="%1.%2.%3"/>
      <w:lvlJc w:val="left"/>
      <w:pPr>
        <w:ind w:left="1180" w:hanging="720"/>
      </w:pPr>
      <w:rPr>
        <w:color w:val="000000"/>
      </w:rPr>
    </w:lvl>
    <w:lvl w:ilvl="3">
      <w:start w:val="1"/>
      <w:numFmt w:val="decimal"/>
      <w:lvlText w:val="%1.%2.%3.%4"/>
      <w:lvlJc w:val="left"/>
      <w:pPr>
        <w:ind w:left="1590" w:hanging="1080"/>
      </w:pPr>
      <w:rPr/>
    </w:lvl>
    <w:lvl w:ilvl="4">
      <w:start w:val="1"/>
      <w:numFmt w:val="decimal"/>
      <w:lvlText w:val="%1.%2.%3.%4.%5"/>
      <w:lvlJc w:val="left"/>
      <w:pPr>
        <w:ind w:left="2000" w:hanging="1440"/>
      </w:pPr>
      <w:rPr/>
    </w:lvl>
    <w:lvl w:ilvl="5">
      <w:start w:val="1"/>
      <w:numFmt w:val="decimal"/>
      <w:lvlText w:val="%1.%2.%3.%4.%5.%6"/>
      <w:lvlJc w:val="left"/>
      <w:pPr>
        <w:ind w:left="2050" w:hanging="1440"/>
      </w:pPr>
      <w:rPr/>
    </w:lvl>
    <w:lvl w:ilvl="6">
      <w:start w:val="1"/>
      <w:numFmt w:val="decimal"/>
      <w:lvlText w:val="%1.%2.%3.%4.%5.%6.%7"/>
      <w:lvlJc w:val="left"/>
      <w:pPr>
        <w:ind w:left="2460" w:hanging="1800"/>
      </w:pPr>
      <w:rPr/>
    </w:lvl>
    <w:lvl w:ilvl="7">
      <w:start w:val="1"/>
      <w:numFmt w:val="decimal"/>
      <w:lvlText w:val="%1.%2.%3.%4.%5.%6.%7.%8"/>
      <w:lvlJc w:val="left"/>
      <w:pPr>
        <w:ind w:left="2510" w:hanging="1800"/>
      </w:pPr>
      <w:rPr/>
    </w:lvl>
    <w:lvl w:ilvl="8">
      <w:start w:val="1"/>
      <w:numFmt w:val="decimal"/>
      <w:lvlText w:val="%1.%2.%3.%4.%5.%6.%7.%8.%9"/>
      <w:lvlJc w:val="left"/>
      <w:pPr>
        <w:ind w:left="2920" w:hanging="2160"/>
      </w:pPr>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lvl>
    <w:lvl w:ilvl="1">
      <w:start w:val="1"/>
      <w:numFmt w:val="decimal"/>
      <w:lvlText w:val="%1.%2"/>
      <w:lvlJc w:val="left"/>
      <w:pPr>
        <w:ind w:left="1130" w:hanging="720"/>
      </w:pPr>
      <w:rPr/>
    </w:lvl>
    <w:lvl w:ilvl="2">
      <w:start w:val="1"/>
      <w:numFmt w:val="decimal"/>
      <w:lvlText w:val="%1.%2.%3"/>
      <w:lvlJc w:val="left"/>
      <w:pPr>
        <w:ind w:left="1180" w:hanging="720"/>
      </w:pPr>
      <w:rPr>
        <w:color w:val="000000"/>
      </w:rPr>
    </w:lvl>
    <w:lvl w:ilvl="3">
      <w:start w:val="1"/>
      <w:numFmt w:val="decimal"/>
      <w:lvlText w:val="%1.%2.%3.%4"/>
      <w:lvlJc w:val="left"/>
      <w:pPr>
        <w:ind w:left="1590" w:hanging="1080"/>
      </w:pPr>
      <w:rPr/>
    </w:lvl>
    <w:lvl w:ilvl="4">
      <w:start w:val="1"/>
      <w:numFmt w:val="decimal"/>
      <w:lvlText w:val="%1.%2.%3.%4.%5"/>
      <w:lvlJc w:val="left"/>
      <w:pPr>
        <w:ind w:left="2000" w:hanging="1440"/>
      </w:pPr>
      <w:rPr/>
    </w:lvl>
    <w:lvl w:ilvl="5">
      <w:start w:val="1"/>
      <w:numFmt w:val="decimal"/>
      <w:lvlText w:val="%1.%2.%3.%4.%5.%6"/>
      <w:lvlJc w:val="left"/>
      <w:pPr>
        <w:ind w:left="2050" w:hanging="1440"/>
      </w:pPr>
      <w:rPr/>
    </w:lvl>
    <w:lvl w:ilvl="6">
      <w:start w:val="1"/>
      <w:numFmt w:val="decimal"/>
      <w:lvlText w:val="%1.%2.%3.%4.%5.%6.%7"/>
      <w:lvlJc w:val="left"/>
      <w:pPr>
        <w:ind w:left="2460" w:hanging="1800"/>
      </w:pPr>
      <w:rPr/>
    </w:lvl>
    <w:lvl w:ilvl="7">
      <w:start w:val="1"/>
      <w:numFmt w:val="decimal"/>
      <w:lvlText w:val="%1.%2.%3.%4.%5.%6.%7.%8"/>
      <w:lvlJc w:val="left"/>
      <w:pPr>
        <w:ind w:left="2510" w:hanging="1800"/>
      </w:pPr>
      <w:rPr/>
    </w:lvl>
    <w:lvl w:ilvl="8">
      <w:start w:val="1"/>
      <w:numFmt w:val="decimal"/>
      <w:lvlText w:val="%1.%2.%3.%4.%5.%6.%7.%8.%9"/>
      <w:lvlJc w:val="left"/>
      <w:pPr>
        <w:ind w:left="2920" w:hanging="216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P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bCs w:val="1"/>
      <w:color w:val="365f91"/>
      <w:sz w:val="28"/>
      <w:szCs w:val="28"/>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spacing w:after="60" w:before="240" w:line="276" w:lineRule="auto"/>
    </w:pPr>
    <w:rPr>
      <w:rFonts w:ascii="Gill Sans" w:cs="Gill Sans" w:eastAsia="Gill Sans" w:hAnsi="Gill Sans"/>
      <w:b w:val="1"/>
      <w:bCs w:val="1"/>
      <w:color w:val="2f5496"/>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tabs>
        <w:tab w:val="left" w:leader="none" w:pos="10206"/>
      </w:tabs>
      <w:jc w:val="center"/>
    </w:pPr>
    <w:rPr>
      <w:rFonts w:ascii="Arial Narrow" w:cs="Arial Narrow" w:eastAsia="Arial Narrow" w:hAnsi="Arial Narrow"/>
      <w:b w:val="1"/>
      <w:bCs w:val="1"/>
      <w:sz w:val="36"/>
      <w:szCs w:val="36"/>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apple-converted-space" w:customStyle="1">
    <w:name w:val="apple-converted-space"/>
    <w:basedOn w:val="Tipodeletrapredefinidodopargrafo"/>
    <w:rsid w:val="004851E2"/>
  </w:style>
  <w:style w:type="character" w:styleId="highlighted" w:customStyle="1">
    <w:name w:val="highlighted"/>
    <w:basedOn w:val="Tipodeletrapredefinidodopargrafo"/>
    <w:rsid w:val="004851E2"/>
  </w:style>
  <w:style w:type="paragraph" w:styleId="Grilleclaire-Accent31" w:customStyle="1">
    <w:name w:val="Grille claire - Accent 31"/>
    <w:aliases w:val="References,Numbered List Paragraph,Bullets,ReferencesCxSpLast,Liste 1,List Paragraph (numbered (a)),List Paragraph nowy,Medium Grid 1 - Accent 21,Paragraphe  revu,Numbered paragraph,Paragraphe de liste8,Lapis Bulleted List"/>
    <w:basedOn w:val="Normal"/>
    <w:link w:val="Grilleclaire-Accent3Car"/>
    <w:uiPriority w:val="99"/>
    <w:qFormat w:val="1"/>
    <w:rsid w:val="00102D0A"/>
    <w:pPr>
      <w:ind w:left="720"/>
      <w:contextualSpacing w:val="1"/>
    </w:pPr>
    <w:rPr>
      <w:lang w:eastAsia="x-none" w:val="en-US"/>
    </w:rPr>
  </w:style>
  <w:style w:type="paragraph" w:styleId="AParagraph" w:customStyle="1">
    <w:name w:val="A_Paragraph"/>
    <w:qFormat w:val="1"/>
    <w:rsid w:val="001731BB"/>
    <w:pPr>
      <w:suppressAutoHyphens w:val="1"/>
      <w:spacing w:after="210" w:line="264" w:lineRule="auto"/>
      <w:ind w:firstLine="720"/>
      <w:jc w:val="both"/>
    </w:pPr>
    <w:rPr>
      <w:rFonts w:ascii="Times New Roman" w:eastAsia="Times New Roman" w:hAnsi="Times New Roman"/>
      <w:sz w:val="21"/>
      <w:lang w:eastAsia="en-US" w:val="fr-FR"/>
    </w:rPr>
  </w:style>
  <w:style w:type="paragraph" w:styleId="Legenda">
    <w:name w:val="caption"/>
    <w:aliases w:val="Légende1,Légende21,Légende111,Car111,Car Car Car Car Car Car Car Car Car111,Car Car Car Car Car111,Car Car Car Car111,Car Car Car Car Car Car Car Car211,Car Car Car Car Car Car Car Car Car Car Car Car Car Car Car11, Car111"/>
    <w:basedOn w:val="Normal"/>
    <w:next w:val="Normal"/>
    <w:link w:val="LegendaCarter"/>
    <w:uiPriority w:val="99"/>
    <w:qFormat w:val="1"/>
    <w:rsid w:val="008A059D"/>
    <w:rPr>
      <w:b w:val="1"/>
      <w:bCs w:val="1"/>
      <w:sz w:val="20"/>
      <w:szCs w:val="20"/>
      <w:lang w:eastAsia="x-none" w:val="en-US"/>
    </w:rPr>
  </w:style>
  <w:style w:type="paragraph" w:styleId="Corpsdetexte5" w:customStyle="1">
    <w:name w:val="Corps de texte 5"/>
    <w:basedOn w:val="Normal"/>
    <w:autoRedefine w:val="1"/>
    <w:rsid w:val="008A059D"/>
    <w:pPr>
      <w:jc w:val="both"/>
    </w:pPr>
    <w:rPr>
      <w:rFonts w:ascii="Gill Sans MT" w:hAnsi="Gill Sans MT"/>
      <w:sz w:val="22"/>
      <w:szCs w:val="22"/>
      <w:lang w:val="fr-FR"/>
    </w:rPr>
  </w:style>
  <w:style w:type="paragraph" w:styleId="Avanodecorpodetexto2">
    <w:name w:val="Body Text Indent 2"/>
    <w:basedOn w:val="Normal"/>
    <w:link w:val="Avanodecorpodetexto2Carter"/>
    <w:uiPriority w:val="99"/>
    <w:unhideWhenUsed w:val="1"/>
    <w:rsid w:val="00573AF1"/>
    <w:pPr>
      <w:spacing w:after="120" w:line="480" w:lineRule="auto"/>
      <w:ind w:left="283"/>
    </w:pPr>
    <w:rPr>
      <w:rFonts w:ascii="Cambria" w:hAnsi="Cambria"/>
      <w:sz w:val="20"/>
      <w:szCs w:val="20"/>
      <w:lang w:eastAsia="x-none" w:val="x-none"/>
    </w:rPr>
  </w:style>
  <w:style w:type="character" w:styleId="Avanodecorpodetexto2Carter" w:customStyle="1">
    <w:name w:val="Avanço de corpo de texto 2 Caráter"/>
    <w:link w:val="Avanodecorpodetexto2"/>
    <w:uiPriority w:val="99"/>
    <w:rsid w:val="00573AF1"/>
    <w:rPr>
      <w:rFonts w:ascii="Cambria" w:cs="Times New Roman" w:eastAsia="Times New Roman" w:hAnsi="Cambria"/>
      <w:sz w:val="20"/>
      <w:szCs w:val="20"/>
    </w:rPr>
  </w:style>
  <w:style w:type="character" w:styleId="Grilleclaire-Accent3Car" w:customStyle="1">
    <w:name w:val="Grille claire - Accent 3 Car"/>
    <w:aliases w:val="References Car,Numbered List Paragraph Car,Bullets Car,ReferencesCxSpLast Car,Liste 1 Car,List Paragraph (numbered (a)) Car,List Paragraph nowy Car,Medium Grid 1 - Accent 21 Car,Paragraphe  revu Car,Numbered paragraph Car"/>
    <w:link w:val="Grilleclaire-Accent31"/>
    <w:uiPriority w:val="99"/>
    <w:locked w:val="1"/>
    <w:rsid w:val="000E587A"/>
    <w:rPr>
      <w:rFonts w:ascii="Times New Roman" w:cs="Times New Roman" w:eastAsia="Times New Roman" w:hAnsi="Times New Roman"/>
      <w:sz w:val="24"/>
      <w:szCs w:val="24"/>
      <w:lang w:val="en-US"/>
    </w:rPr>
  </w:style>
  <w:style w:type="character" w:styleId="Ttulo3Carter" w:customStyle="1">
    <w:name w:val="Título 3 Caráter"/>
    <w:link w:val="Ttulo3"/>
    <w:rsid w:val="00291507"/>
    <w:rPr>
      <w:rFonts w:ascii="Gill Sans MT" w:cs="Times New Roman" w:eastAsia="Times New Roman" w:hAnsi="Gill Sans MT"/>
      <w:b w:val="1"/>
      <w:bCs w:val="1"/>
      <w:color w:val="2f5496"/>
      <w:sz w:val="24"/>
      <w:szCs w:val="26"/>
    </w:rPr>
  </w:style>
  <w:style w:type="character" w:styleId="Ttulo4Carter" w:customStyle="1">
    <w:name w:val="Título 4 Caráter"/>
    <w:link w:val="Ttulo4"/>
    <w:uiPriority w:val="9"/>
    <w:rsid w:val="007C7635"/>
    <w:rPr>
      <w:rFonts w:ascii="Cambria" w:cs="Times New Roman" w:eastAsia="MS Gothic" w:hAnsi="Cambria"/>
      <w:b w:val="1"/>
      <w:bCs w:val="1"/>
      <w:i w:val="1"/>
      <w:iCs w:val="1"/>
      <w:color w:val="4f81bd"/>
      <w:sz w:val="24"/>
      <w:szCs w:val="24"/>
      <w:lang w:val="en-US"/>
    </w:rPr>
  </w:style>
  <w:style w:type="paragraph" w:styleId="Rodap">
    <w:name w:val="footer"/>
    <w:basedOn w:val="Normal"/>
    <w:link w:val="RodapCarter"/>
    <w:uiPriority w:val="99"/>
    <w:unhideWhenUsed w:val="1"/>
    <w:rsid w:val="007C7635"/>
    <w:pPr>
      <w:tabs>
        <w:tab w:val="center" w:pos="4536"/>
        <w:tab w:val="right" w:pos="9072"/>
      </w:tabs>
    </w:pPr>
    <w:rPr>
      <w:rFonts w:ascii="Calibri" w:eastAsia="Calibri" w:hAnsi="Calibri"/>
      <w:sz w:val="20"/>
      <w:szCs w:val="20"/>
      <w:lang w:eastAsia="x-none" w:val="x-none"/>
    </w:rPr>
  </w:style>
  <w:style w:type="character" w:styleId="RodapCarter" w:customStyle="1">
    <w:name w:val="Rodapé Caráter"/>
    <w:link w:val="Rodap"/>
    <w:uiPriority w:val="99"/>
    <w:rsid w:val="007C7635"/>
    <w:rPr>
      <w:rFonts w:ascii="Calibri" w:cs="Times New Roman" w:eastAsia="Calibri" w:hAnsi="Calibri"/>
      <w:sz w:val="20"/>
      <w:szCs w:val="20"/>
    </w:rPr>
  </w:style>
  <w:style w:type="paragraph" w:styleId="Textosimples">
    <w:name w:val="Plain Text"/>
    <w:basedOn w:val="Normal"/>
    <w:link w:val="TextosimplesCarter"/>
    <w:rsid w:val="007C7635"/>
    <w:rPr>
      <w:rFonts w:ascii="Garamond" w:hAnsi="Garamond"/>
      <w:lang w:eastAsia="x-none" w:val="en-GB"/>
    </w:rPr>
  </w:style>
  <w:style w:type="character" w:styleId="TextosimplesCarter" w:customStyle="1">
    <w:name w:val="Texto simples Caráter"/>
    <w:link w:val="Textosimples"/>
    <w:rsid w:val="007C7635"/>
    <w:rPr>
      <w:rFonts w:ascii="Garamond" w:cs="Times New Roman" w:eastAsia="Times New Roman" w:hAnsi="Garamond"/>
      <w:sz w:val="24"/>
      <w:szCs w:val="24"/>
      <w:lang w:val="en-GB"/>
    </w:rPr>
  </w:style>
  <w:style w:type="paragraph" w:styleId="Textodebalo">
    <w:name w:val="Balloon Text"/>
    <w:basedOn w:val="Normal"/>
    <w:link w:val="TextodebaloCarter"/>
    <w:uiPriority w:val="99"/>
    <w:semiHidden w:val="1"/>
    <w:unhideWhenUsed w:val="1"/>
    <w:rsid w:val="007C7635"/>
    <w:rPr>
      <w:rFonts w:ascii="Tahoma" w:hAnsi="Tahoma"/>
      <w:sz w:val="16"/>
      <w:szCs w:val="16"/>
      <w:lang w:eastAsia="x-none" w:val="en-US"/>
    </w:rPr>
  </w:style>
  <w:style w:type="character" w:styleId="TextodebaloCarter" w:customStyle="1">
    <w:name w:val="Texto de balão Caráter"/>
    <w:link w:val="Textodebalo"/>
    <w:uiPriority w:val="99"/>
    <w:semiHidden w:val="1"/>
    <w:rsid w:val="007C7635"/>
    <w:rPr>
      <w:rFonts w:ascii="Tahoma" w:cs="Tahoma" w:eastAsia="Times New Roman" w:hAnsi="Tahoma"/>
      <w:sz w:val="16"/>
      <w:szCs w:val="16"/>
      <w:lang w:val="en-US"/>
    </w:rPr>
  </w:style>
  <w:style w:type="character" w:styleId="Ttulo1Carter" w:customStyle="1">
    <w:name w:val="Título 1 Caráter"/>
    <w:link w:val="Ttulo1"/>
    <w:uiPriority w:val="9"/>
    <w:rsid w:val="003D69AD"/>
    <w:rPr>
      <w:rFonts w:ascii="Cambria" w:cs="Times New Roman" w:eastAsia="MS Gothic" w:hAnsi="Cambria"/>
      <w:b w:val="1"/>
      <w:bCs w:val="1"/>
      <w:color w:val="365f91"/>
      <w:sz w:val="28"/>
      <w:szCs w:val="28"/>
      <w:lang w:val="en-US"/>
    </w:rPr>
  </w:style>
  <w:style w:type="paragraph" w:styleId="Paragraphedeliste1" w:customStyle="1">
    <w:name w:val="Paragraphe de liste1"/>
    <w:basedOn w:val="Normal"/>
    <w:qFormat w:val="1"/>
    <w:rsid w:val="003D69AD"/>
    <w:pPr>
      <w:spacing w:after="200" w:line="276" w:lineRule="auto"/>
      <w:ind w:left="720"/>
    </w:pPr>
    <w:rPr>
      <w:rFonts w:ascii="Calibri" w:cs="Calibri" w:eastAsia="Calibri" w:hAnsi="Calibri"/>
      <w:sz w:val="22"/>
      <w:szCs w:val="22"/>
      <w:lang w:val="fr-FR"/>
    </w:rPr>
  </w:style>
  <w:style w:type="paragraph" w:styleId="Grillemoyenne21" w:customStyle="1">
    <w:name w:val="Grille moyenne 21"/>
    <w:link w:val="Grillemoyenne2Car"/>
    <w:qFormat w:val="1"/>
    <w:rsid w:val="003D69AD"/>
    <w:rPr>
      <w:lang w:val="en-US"/>
    </w:rPr>
  </w:style>
  <w:style w:type="character" w:styleId="Grillemoyenne2Car" w:customStyle="1">
    <w:name w:val="Grille moyenne 2 Car"/>
    <w:link w:val="Grillemoyenne21"/>
    <w:rsid w:val="003D69AD"/>
    <w:rPr>
      <w:lang w:bidi="ar-SA" w:eastAsia="fr-FR" w:val="en-US"/>
    </w:rPr>
  </w:style>
  <w:style w:type="paragraph" w:styleId="ListParagraph1" w:customStyle="1">
    <w:name w:val="List Paragraph1"/>
    <w:basedOn w:val="Normal"/>
    <w:link w:val="ListParagraphChar"/>
    <w:uiPriority w:val="99"/>
    <w:qFormat w:val="1"/>
    <w:rsid w:val="00466057"/>
    <w:pPr>
      <w:spacing w:after="200" w:line="276" w:lineRule="auto"/>
      <w:ind w:left="720"/>
      <w:contextualSpacing w:val="1"/>
    </w:pPr>
    <w:rPr>
      <w:rFonts w:ascii="Calibri" w:eastAsia="Calibri" w:hAnsi="Calibri"/>
      <w:sz w:val="20"/>
      <w:szCs w:val="20"/>
      <w:lang w:eastAsia="x-none" w:val="x-none"/>
    </w:rPr>
  </w:style>
  <w:style w:type="character" w:styleId="ListParagraphChar" w:customStyle="1">
    <w:name w:val="List Paragraph Char"/>
    <w:aliases w:val="Bullet List Char,FooterText Char,List Paragraph1 Char,Colorful List Accent 1 Char,numbered Char,Paragraphe de liste1 Char,???? Char,????1 Char,Bulletr List Paragraph Char,List Paragraph2 Char,List Paragraph21 Char,?????1 Char"/>
    <w:link w:val="ListParagraph1"/>
    <w:uiPriority w:val="99"/>
    <w:locked w:val="1"/>
    <w:rsid w:val="00466057"/>
    <w:rPr>
      <w:rFonts w:ascii="Calibri" w:cs="Times New Roman" w:eastAsia="Calibri" w:hAnsi="Calibri"/>
      <w:sz w:val="20"/>
      <w:szCs w:val="20"/>
    </w:rPr>
  </w:style>
  <w:style w:type="character" w:styleId="Ttulo2Carter" w:customStyle="1">
    <w:name w:val="Título 2 Caráter"/>
    <w:link w:val="Ttulo2"/>
    <w:uiPriority w:val="9"/>
    <w:rsid w:val="00F353DE"/>
    <w:rPr>
      <w:rFonts w:ascii="Cambria" w:cs="Times New Roman" w:eastAsia="MS Gothic" w:hAnsi="Cambria"/>
      <w:b w:val="1"/>
      <w:bCs w:val="1"/>
      <w:color w:val="4f81bd"/>
      <w:sz w:val="26"/>
      <w:szCs w:val="26"/>
      <w:lang w:val="en-US"/>
    </w:rPr>
  </w:style>
  <w:style w:type="paragraph" w:styleId="ListParagraph2" w:customStyle="1">
    <w:name w:val="List Paragraph2"/>
    <w:basedOn w:val="Normal"/>
    <w:qFormat w:val="1"/>
    <w:rsid w:val="00F353DE"/>
    <w:pPr>
      <w:ind w:left="720"/>
    </w:pPr>
    <w:rPr>
      <w:lang w:eastAsia="wo-SN" w:val="wo-SN"/>
    </w:rPr>
  </w:style>
  <w:style w:type="character" w:styleId="LegendaCarter" w:customStyle="1">
    <w:name w:val="Legenda Caráter"/>
    <w:aliases w:val="Légende1 Caráter,Légende21 Caráter,Légende111 Caráter,Car111 Caráter,Car Car Car Car Car Car Car Car Car111 Caráter,Car Car Car Car Car111 Caráter,Car Car Car Car111 Caráter,Car Car Car Car Car Car Car Car211 Caráter, Car111 Caráter"/>
    <w:link w:val="Legenda"/>
    <w:uiPriority w:val="99"/>
    <w:locked w:val="1"/>
    <w:rsid w:val="00B4367F"/>
    <w:rPr>
      <w:rFonts w:ascii="Times New Roman" w:cs="Times New Roman" w:eastAsia="Times New Roman" w:hAnsi="Times New Roman"/>
      <w:b w:val="1"/>
      <w:bCs w:val="1"/>
      <w:sz w:val="20"/>
      <w:szCs w:val="20"/>
      <w:lang w:val="en-US"/>
    </w:rPr>
  </w:style>
  <w:style w:type="paragraph" w:styleId="Corpodetexto">
    <w:name w:val="Body Text"/>
    <w:basedOn w:val="Normal"/>
    <w:link w:val="CorpodetextoCarter"/>
    <w:uiPriority w:val="1"/>
    <w:unhideWhenUsed w:val="1"/>
    <w:qFormat w:val="1"/>
    <w:rsid w:val="001974B4"/>
    <w:pPr>
      <w:spacing w:after="120"/>
    </w:pPr>
    <w:rPr>
      <w:lang w:eastAsia="x-none" w:val="en-US"/>
    </w:rPr>
  </w:style>
  <w:style w:type="character" w:styleId="CorpodetextoCarter" w:customStyle="1">
    <w:name w:val="Corpo de texto Caráter"/>
    <w:link w:val="Corpodetexto"/>
    <w:uiPriority w:val="1"/>
    <w:rsid w:val="001974B4"/>
    <w:rPr>
      <w:rFonts w:ascii="Times New Roman" w:cs="Times New Roman" w:eastAsia="Times New Roman" w:hAnsi="Times New Roman"/>
      <w:sz w:val="24"/>
      <w:szCs w:val="24"/>
      <w:lang w:val="en-US"/>
    </w:rPr>
  </w:style>
  <w:style w:type="character" w:styleId="a" w:customStyle="1">
    <w:name w:val="_"/>
    <w:rsid w:val="001974B4"/>
    <w:rPr>
      <w:rFonts w:ascii="Arial Unicode MS" w:cs="Arial Unicode MS" w:eastAsia="Arial Unicode MS" w:hAnsi="Arial Unicode MS" w:hint="eastAsia"/>
    </w:rPr>
  </w:style>
  <w:style w:type="character" w:styleId="Refdecomentrio">
    <w:name w:val="annotation reference"/>
    <w:uiPriority w:val="99"/>
    <w:semiHidden w:val="1"/>
    <w:unhideWhenUsed w:val="1"/>
    <w:rsid w:val="006B118F"/>
    <w:rPr>
      <w:sz w:val="16"/>
      <w:szCs w:val="16"/>
    </w:rPr>
  </w:style>
  <w:style w:type="paragraph" w:styleId="Textodecomentrio">
    <w:name w:val="annotation text"/>
    <w:basedOn w:val="Normal"/>
    <w:link w:val="TextodecomentrioCarter"/>
    <w:uiPriority w:val="99"/>
    <w:unhideWhenUsed w:val="1"/>
    <w:rsid w:val="006B118F"/>
    <w:pPr>
      <w:widowControl w:val="0"/>
    </w:pPr>
    <w:rPr>
      <w:rFonts w:ascii="Calibri" w:eastAsia="Calibri" w:hAnsi="Calibri"/>
      <w:sz w:val="20"/>
      <w:szCs w:val="20"/>
      <w:lang w:eastAsia="x-none" w:val="en-US"/>
    </w:rPr>
  </w:style>
  <w:style w:type="character" w:styleId="TextodecomentrioCarter" w:customStyle="1">
    <w:name w:val="Texto de comentário Caráter"/>
    <w:link w:val="Textodecomentrio"/>
    <w:uiPriority w:val="99"/>
    <w:rsid w:val="006B118F"/>
    <w:rPr>
      <w:rFonts w:ascii="Calibri" w:cs="Times New Roman" w:eastAsia="Calibri" w:hAnsi="Calibri"/>
      <w:sz w:val="20"/>
      <w:szCs w:val="20"/>
      <w:lang w:val="en-US"/>
    </w:rPr>
  </w:style>
  <w:style w:type="paragraph" w:styleId="ndice1">
    <w:name w:val="toc 1"/>
    <w:basedOn w:val="Normal"/>
    <w:next w:val="Normal"/>
    <w:autoRedefine w:val="1"/>
    <w:uiPriority w:val="39"/>
    <w:unhideWhenUsed w:val="1"/>
    <w:rsid w:val="00197FA1"/>
    <w:pPr>
      <w:spacing w:before="120"/>
    </w:pPr>
    <w:rPr>
      <w:rFonts w:ascii="Cambria" w:hAnsi="Cambria"/>
      <w:b w:val="1"/>
    </w:rPr>
  </w:style>
  <w:style w:type="paragraph" w:styleId="Textodenotaderodap">
    <w:name w:val="footnote text"/>
    <w:basedOn w:val="Normal"/>
    <w:link w:val="TextodenotaderodapCarter"/>
    <w:unhideWhenUsed w:val="1"/>
    <w:rsid w:val="00A31F13"/>
    <w:rPr>
      <w:lang w:eastAsia="x-none" w:val="en-US"/>
    </w:rPr>
  </w:style>
  <w:style w:type="character" w:styleId="TextodenotaderodapCarter" w:customStyle="1">
    <w:name w:val="Texto de nota de rodapé Caráter"/>
    <w:link w:val="Textodenotaderodap"/>
    <w:rsid w:val="00A31F13"/>
    <w:rPr>
      <w:rFonts w:ascii="Times New Roman" w:cs="Times New Roman" w:eastAsia="Times New Roman" w:hAnsi="Times New Roman"/>
      <w:sz w:val="24"/>
      <w:szCs w:val="24"/>
      <w:lang w:val="en-US"/>
    </w:rPr>
  </w:style>
  <w:style w:type="character" w:styleId="Refdenotaderodap">
    <w:name w:val="footnote reference"/>
    <w:aliases w:val="ftref,16 Point,Superscript 6 Point,Car Car Char Car Char Car Car Char Car Char Char,Car Car Car Car Car Car Car Car Char Car Car Char Car Car Car Char Car Char Char Char,SUPERS"/>
    <w:unhideWhenUsed w:val="1"/>
    <w:rsid w:val="00A31F13"/>
    <w:rPr>
      <w:vertAlign w:val="superscript"/>
    </w:rPr>
  </w:style>
  <w:style w:type="paragraph" w:styleId="Bulletlist" w:customStyle="1">
    <w:name w:val="Bullet list"/>
    <w:basedOn w:val="Normal"/>
    <w:link w:val="BulletlistChar"/>
    <w:qFormat w:val="1"/>
    <w:rsid w:val="00FE6FC0"/>
    <w:pPr>
      <w:spacing w:after="60"/>
      <w:ind w:left="720" w:hanging="360"/>
    </w:pPr>
    <w:rPr>
      <w:rFonts w:ascii="Cambria" w:eastAsia="MS Mincho" w:hAnsi="Cambria"/>
      <w:sz w:val="20"/>
      <w:lang w:bidi="th-TH" w:eastAsia="fr-FR" w:val="x-none"/>
    </w:rPr>
  </w:style>
  <w:style w:type="character" w:styleId="BulletlistChar" w:customStyle="1">
    <w:name w:val="Bullet list Char"/>
    <w:link w:val="Bulletlist"/>
    <w:rsid w:val="00FE6FC0"/>
    <w:rPr>
      <w:rFonts w:ascii="Cambria" w:cs="Times New Roman" w:eastAsia="MS Mincho" w:hAnsi="Cambria"/>
      <w:szCs w:val="24"/>
      <w:lang w:bidi="th-TH" w:eastAsia="fr-FR"/>
    </w:rPr>
  </w:style>
  <w:style w:type="paragraph" w:styleId="Default" w:customStyle="1">
    <w:name w:val="Default"/>
    <w:rsid w:val="0008125C"/>
    <w:pPr>
      <w:autoSpaceDE w:val="0"/>
      <w:autoSpaceDN w:val="0"/>
      <w:adjustRightInd w:val="0"/>
    </w:pPr>
    <w:rPr>
      <w:rFonts w:ascii="Times New Roman" w:hAnsi="Times New Roman"/>
      <w:color w:val="000000"/>
      <w:sz w:val="24"/>
      <w:szCs w:val="24"/>
      <w:lang w:eastAsia="en-US" w:val="fr-FR"/>
    </w:rPr>
  </w:style>
  <w:style w:type="paragraph" w:styleId="Cabealho">
    <w:name w:val="header"/>
    <w:basedOn w:val="Normal"/>
    <w:link w:val="CabealhoCarter"/>
    <w:uiPriority w:val="99"/>
    <w:unhideWhenUsed w:val="1"/>
    <w:rsid w:val="00D1194A"/>
    <w:pPr>
      <w:tabs>
        <w:tab w:val="center" w:pos="4536"/>
        <w:tab w:val="right" w:pos="9072"/>
      </w:tabs>
    </w:pPr>
  </w:style>
  <w:style w:type="character" w:styleId="CabealhoCarter" w:customStyle="1">
    <w:name w:val="Cabeçalho Caráter"/>
    <w:link w:val="Cabealho"/>
    <w:uiPriority w:val="99"/>
    <w:rsid w:val="00D1194A"/>
    <w:rPr>
      <w:rFonts w:ascii="Times New Roman" w:eastAsia="Times New Roman" w:hAnsi="Times New Roman"/>
      <w:sz w:val="24"/>
      <w:szCs w:val="24"/>
      <w:lang w:eastAsia="en-US" w:val="fr-FR"/>
    </w:rPr>
  </w:style>
  <w:style w:type="character" w:styleId="Listecouleur-Accent1Car" w:customStyle="1">
    <w:name w:val="Liste couleur - Accent 1 Car"/>
    <w:aliases w:val="Bullet List Car,FooterText Car,List Paragraph1 Car,Colorful List Accent 1 Car,numbered Car,Paragraphe de liste1 Car,???? Car,????1 Car,Bulletr List Paragraph Car,List Paragraph2 Car,List Paragraph21 Car,Párrafo de lista1 Car"/>
    <w:link w:val="SombreadoColorido-Cor3"/>
    <w:uiPriority w:val="34"/>
    <w:locked w:val="1"/>
    <w:rsid w:val="00CA2BC5"/>
    <w:rPr>
      <w:rFonts w:ascii="Times New Roman" w:cs="Times New Roman" w:eastAsia="Times New Roman" w:hAnsi="Times New Roman"/>
      <w:sz w:val="24"/>
      <w:szCs w:val="24"/>
    </w:rPr>
  </w:style>
  <w:style w:type="table" w:styleId="SombreadoColorido-Cor3">
    <w:name w:val="Colorful Shading Accent 3"/>
    <w:basedOn w:val="Tabelanormal"/>
    <w:link w:val="Listecouleur-Accent1Car"/>
    <w:uiPriority w:val="34"/>
    <w:rsid w:val="00CA2BC5"/>
    <w:rPr>
      <w:rFonts w:ascii="Times New Roman" w:eastAsia="Times New Roman" w:hAnsi="Times New Roman"/>
      <w:sz w:val="24"/>
      <w:szCs w:val="24"/>
      <w:lang w:bidi="x-none" w:eastAsia="x-none" w:val="x-none"/>
    </w:rPr>
    <w:tblPr>
      <w:tblStyleRowBandSize w:val="1"/>
      <w:tblStyleColBandSize w:val="1"/>
    </w:tblPr>
    <w:tcPr>
      <w:shd w:color="auto" w:fill="edf2f8" w:val="clear"/>
    </w:tcPr>
    <w:tblStylePr w:type="firstRow">
      <w:tblPr/>
      <w:tcPr>
        <w:tcBorders>
          <w:bottom w:color="ffffff" w:space="0" w:sz="12" w:val="single"/>
        </w:tcBorders>
        <w:shd w:color="auto" w:fill="9e3a38" w:val="clear"/>
      </w:tcPr>
    </w:tblStylePr>
    <w:tblStylePr w:type="lastRow">
      <w:tblPr/>
      <w:tcPr>
        <w:tcBorders>
          <w:top w:color="000000" w:space="0" w:sz="12" w:val="single"/>
        </w:tcBorders>
        <w:shd w:color="auto" w:fill="fffff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d3dfee" w:val="clear"/>
      </w:tcPr>
    </w:tblStylePr>
    <w:tblStylePr w:type="band1Horz">
      <w:tblPr/>
      <w:tcPr>
        <w:shd w:color="auto" w:fill="dbe5f1" w:val="clear"/>
      </w:tcPr>
    </w:tblStylePr>
  </w:style>
  <w:style w:type="paragraph" w:styleId="ndice2">
    <w:name w:val="toc 2"/>
    <w:basedOn w:val="Normal"/>
    <w:next w:val="Normal"/>
    <w:autoRedefine w:val="1"/>
    <w:uiPriority w:val="39"/>
    <w:unhideWhenUsed w:val="1"/>
    <w:rsid w:val="000017C1"/>
    <w:pPr>
      <w:ind w:left="240"/>
    </w:pPr>
    <w:rPr>
      <w:rFonts w:ascii="Cambria" w:hAnsi="Cambria"/>
      <w:b w:val="1"/>
      <w:sz w:val="22"/>
      <w:szCs w:val="22"/>
    </w:rPr>
  </w:style>
  <w:style w:type="paragraph" w:styleId="ndice3">
    <w:name w:val="toc 3"/>
    <w:basedOn w:val="Normal"/>
    <w:next w:val="Normal"/>
    <w:autoRedefine w:val="1"/>
    <w:uiPriority w:val="39"/>
    <w:unhideWhenUsed w:val="1"/>
    <w:rsid w:val="000017C1"/>
    <w:pPr>
      <w:ind w:left="480"/>
    </w:pPr>
    <w:rPr>
      <w:rFonts w:ascii="Cambria" w:hAnsi="Cambria"/>
      <w:sz w:val="22"/>
      <w:szCs w:val="22"/>
    </w:rPr>
  </w:style>
  <w:style w:type="paragraph" w:styleId="ndice4">
    <w:name w:val="toc 4"/>
    <w:basedOn w:val="Normal"/>
    <w:next w:val="Normal"/>
    <w:autoRedefine w:val="1"/>
    <w:uiPriority w:val="39"/>
    <w:unhideWhenUsed w:val="1"/>
    <w:rsid w:val="000017C1"/>
    <w:pPr>
      <w:ind w:left="720"/>
    </w:pPr>
    <w:rPr>
      <w:rFonts w:ascii="Cambria" w:hAnsi="Cambria"/>
      <w:sz w:val="20"/>
      <w:szCs w:val="20"/>
    </w:rPr>
  </w:style>
  <w:style w:type="paragraph" w:styleId="ndice5">
    <w:name w:val="toc 5"/>
    <w:basedOn w:val="Normal"/>
    <w:next w:val="Normal"/>
    <w:autoRedefine w:val="1"/>
    <w:uiPriority w:val="39"/>
    <w:unhideWhenUsed w:val="1"/>
    <w:rsid w:val="000017C1"/>
    <w:pPr>
      <w:ind w:left="960"/>
    </w:pPr>
    <w:rPr>
      <w:rFonts w:ascii="Cambria" w:hAnsi="Cambria"/>
      <w:sz w:val="20"/>
      <w:szCs w:val="20"/>
    </w:rPr>
  </w:style>
  <w:style w:type="paragraph" w:styleId="ndice6">
    <w:name w:val="toc 6"/>
    <w:basedOn w:val="Normal"/>
    <w:next w:val="Normal"/>
    <w:autoRedefine w:val="1"/>
    <w:uiPriority w:val="39"/>
    <w:unhideWhenUsed w:val="1"/>
    <w:rsid w:val="000017C1"/>
    <w:pPr>
      <w:ind w:left="1200"/>
    </w:pPr>
    <w:rPr>
      <w:rFonts w:ascii="Cambria" w:hAnsi="Cambria"/>
      <w:sz w:val="20"/>
      <w:szCs w:val="20"/>
    </w:rPr>
  </w:style>
  <w:style w:type="paragraph" w:styleId="ndice7">
    <w:name w:val="toc 7"/>
    <w:basedOn w:val="Normal"/>
    <w:next w:val="Normal"/>
    <w:autoRedefine w:val="1"/>
    <w:uiPriority w:val="39"/>
    <w:unhideWhenUsed w:val="1"/>
    <w:rsid w:val="000017C1"/>
    <w:pPr>
      <w:ind w:left="1440"/>
    </w:pPr>
    <w:rPr>
      <w:rFonts w:ascii="Cambria" w:hAnsi="Cambria"/>
      <w:sz w:val="20"/>
      <w:szCs w:val="20"/>
    </w:rPr>
  </w:style>
  <w:style w:type="paragraph" w:styleId="ndice8">
    <w:name w:val="toc 8"/>
    <w:basedOn w:val="Normal"/>
    <w:next w:val="Normal"/>
    <w:autoRedefine w:val="1"/>
    <w:uiPriority w:val="39"/>
    <w:unhideWhenUsed w:val="1"/>
    <w:rsid w:val="000017C1"/>
    <w:pPr>
      <w:ind w:left="1680"/>
    </w:pPr>
    <w:rPr>
      <w:rFonts w:ascii="Cambria" w:hAnsi="Cambria"/>
      <w:sz w:val="20"/>
      <w:szCs w:val="20"/>
    </w:rPr>
  </w:style>
  <w:style w:type="paragraph" w:styleId="ndice9">
    <w:name w:val="toc 9"/>
    <w:basedOn w:val="Normal"/>
    <w:next w:val="Normal"/>
    <w:autoRedefine w:val="1"/>
    <w:uiPriority w:val="39"/>
    <w:unhideWhenUsed w:val="1"/>
    <w:rsid w:val="000017C1"/>
    <w:pPr>
      <w:ind w:left="1920"/>
    </w:pPr>
    <w:rPr>
      <w:rFonts w:ascii="Cambria" w:hAnsi="Cambria"/>
      <w:sz w:val="20"/>
      <w:szCs w:val="20"/>
    </w:rPr>
  </w:style>
  <w:style w:type="paragraph" w:styleId="ndicedeilustraes">
    <w:name w:val="table of figures"/>
    <w:basedOn w:val="Normal"/>
    <w:next w:val="Normal"/>
    <w:uiPriority w:val="99"/>
    <w:unhideWhenUsed w:val="1"/>
    <w:rsid w:val="004D51E7"/>
    <w:pPr>
      <w:ind w:left="480" w:hanging="480"/>
    </w:pPr>
  </w:style>
  <w:style w:type="paragraph" w:styleId="TabeladeGrelha31" w:customStyle="1">
    <w:name w:val="Tabela de Grelha 31"/>
    <w:basedOn w:val="Ttulo1"/>
    <w:next w:val="Normal"/>
    <w:uiPriority w:val="39"/>
    <w:semiHidden w:val="1"/>
    <w:unhideWhenUsed w:val="1"/>
    <w:qFormat w:val="1"/>
    <w:rsid w:val="00296158"/>
    <w:pPr>
      <w:keepLines w:val="0"/>
      <w:spacing w:after="60" w:before="240"/>
      <w:outlineLvl w:val="9"/>
    </w:pPr>
    <w:rPr>
      <w:rFonts w:ascii="Calibri" w:hAnsi="Calibri"/>
      <w:color w:val="auto"/>
      <w:kern w:val="32"/>
      <w:sz w:val="32"/>
      <w:szCs w:val="32"/>
    </w:rPr>
  </w:style>
  <w:style w:type="table" w:styleId="GrelhaMdia3-Cor2">
    <w:name w:val="Medium Grid 3 Accent 2"/>
    <w:basedOn w:val="Tabelanormal"/>
    <w:uiPriority w:val="60"/>
    <w:qFormat w:val="1"/>
    <w:rsid w:val="00E45E7D"/>
    <w:rPr>
      <w:rFonts w:ascii="Cambria" w:eastAsia="MS Mincho" w:hAnsi="Cambria"/>
      <w:color w:val="365f91"/>
      <w:sz w:val="22"/>
      <w:szCs w:val="22"/>
    </w:rPr>
    <w:tblPr>
      <w:tblStyleRowBandSize w:val="1"/>
      <w:tblStyleColBandSize w:val="1"/>
      <w:tblBorders>
        <w:top w:color="4f81bd" w:space="0" w:sz="8" w:val="single"/>
        <w:bottom w:color="4f81bd" w:space="0" w:sz="8" w:val="single"/>
      </w:tblBorders>
    </w:tblPr>
    <w:tblStylePr w:type="firstRow">
      <w:pPr>
        <w:spacing w:after="0" w:before="0" w:line="240" w:lineRule="auto"/>
      </w:pPr>
      <w:rPr>
        <w:b w:val="1"/>
        <w:bCs w:val="1"/>
      </w:rPr>
      <w:tblPr/>
      <w:tcPr>
        <w:tcBorders>
          <w:top w:color="4f81bd" w:space="0" w:sz="8" w:val="single"/>
          <w:left w:space="0" w:sz="0" w:val="nil"/>
          <w:bottom w:color="4f81bd"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val="single"/>
          <w:left w:space="0" w:sz="0" w:val="nil"/>
          <w:bottom w:color="4f81bd"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val="clear"/>
      </w:tcPr>
    </w:tblStylePr>
    <w:tblStylePr w:type="band1Horz">
      <w:tblPr/>
      <w:tcPr>
        <w:tcBorders>
          <w:left w:space="0" w:sz="0" w:val="nil"/>
          <w:right w:space="0" w:sz="0" w:val="nil"/>
          <w:insideH w:space="0" w:sz="0" w:val="nil"/>
          <w:insideV w:space="0" w:sz="0" w:val="nil"/>
        </w:tcBorders>
        <w:shd w:color="auto" w:fill="d3dfee" w:val="clear"/>
      </w:tcPr>
    </w:tblStylePr>
  </w:style>
  <w:style w:type="character" w:styleId="Nmerodepgina">
    <w:name w:val="page number"/>
    <w:uiPriority w:val="99"/>
    <w:semiHidden w:val="1"/>
    <w:unhideWhenUsed w:val="1"/>
    <w:rsid w:val="0026736D"/>
  </w:style>
  <w:style w:type="character" w:styleId="TtuloCarter" w:customStyle="1">
    <w:name w:val="Título Caráter"/>
    <w:link w:val="Ttulo"/>
    <w:rsid w:val="007E3DDB"/>
    <w:rPr>
      <w:rFonts w:ascii="Arial Narrow" w:hAnsi="Arial Narrow"/>
      <w:b w:val="1"/>
      <w:sz w:val="36"/>
      <w:lang w:val="x-none"/>
    </w:rPr>
  </w:style>
  <w:style w:type="paragraph" w:styleId="Assuntodecomentrio">
    <w:name w:val="annotation subject"/>
    <w:basedOn w:val="Textodecomentrio"/>
    <w:next w:val="Textodecomentrio"/>
    <w:link w:val="AssuntodecomentrioCarter"/>
    <w:uiPriority w:val="99"/>
    <w:semiHidden w:val="1"/>
    <w:unhideWhenUsed w:val="1"/>
    <w:rsid w:val="00B03A2D"/>
    <w:pPr>
      <w:widowControl w:val="1"/>
    </w:pPr>
    <w:rPr>
      <w:rFonts w:ascii="Times New Roman" w:eastAsia="Times New Roman" w:hAnsi="Times New Roman"/>
      <w:b w:val="1"/>
      <w:bCs w:val="1"/>
      <w:lang w:eastAsia="en-US"/>
    </w:rPr>
  </w:style>
  <w:style w:type="character" w:styleId="AssuntodecomentrioCarter" w:customStyle="1">
    <w:name w:val="Assunto de comentário Caráter"/>
    <w:link w:val="Assuntodecomentrio"/>
    <w:uiPriority w:val="99"/>
    <w:semiHidden w:val="1"/>
    <w:rsid w:val="00B03A2D"/>
    <w:rPr>
      <w:rFonts w:ascii="Times New Roman" w:cs="Times New Roman" w:eastAsia="Times New Roman" w:hAnsi="Times New Roman"/>
      <w:b w:val="1"/>
      <w:bCs w:val="1"/>
      <w:sz w:val="20"/>
      <w:szCs w:val="20"/>
      <w:lang w:eastAsia="en-US" w:val="en-US"/>
    </w:rPr>
  </w:style>
  <w:style w:type="paragraph" w:styleId="Grillemoyenne1-Accent21" w:customStyle="1">
    <w:name w:val="Grille moyenne 1 - Accent 21"/>
    <w:aliases w:val="Bullet List,FooterText,Colorful List Accent 1,numbered,????,????1,Bulletr List Paragraph,List Paragraph21,Párrafo de lista1,Parágrafo da Lista1,?????1,Plan,Dot pt,F5 List Paragraph"/>
    <w:basedOn w:val="Normal"/>
    <w:link w:val="Grillemoyenne1-Accent2Car"/>
    <w:uiPriority w:val="34"/>
    <w:qFormat w:val="1"/>
    <w:rsid w:val="00ED38AB"/>
    <w:pPr>
      <w:ind w:left="720"/>
      <w:contextualSpacing w:val="1"/>
    </w:pPr>
    <w:rPr>
      <w:rFonts w:eastAsia="SimSun"/>
      <w:lang w:eastAsia="zh-CN" w:val="en-GB"/>
    </w:rPr>
  </w:style>
  <w:style w:type="paragraph" w:styleId="Titre31" w:customStyle="1">
    <w:name w:val="Titre 31"/>
    <w:basedOn w:val="Normal"/>
    <w:uiPriority w:val="1"/>
    <w:qFormat w:val="1"/>
    <w:rsid w:val="00ED38AB"/>
    <w:pPr>
      <w:widowControl w:val="0"/>
      <w:ind w:left="824"/>
      <w:outlineLvl w:val="3"/>
    </w:pPr>
    <w:rPr>
      <w:rFonts w:ascii="Calibri" w:eastAsia="Calibri" w:hAnsi="Calibri"/>
      <w:b w:val="1"/>
      <w:bCs w:val="1"/>
      <w:lang w:val="en-US"/>
    </w:rPr>
  </w:style>
  <w:style w:type="paragraph" w:styleId="Tramemoyenne1-Accent11" w:customStyle="1">
    <w:name w:val="Trame moyenne 1 - Accent 11"/>
    <w:link w:val="Tramemoyenne1-Accent1Car"/>
    <w:uiPriority w:val="1"/>
    <w:qFormat w:val="1"/>
    <w:rsid w:val="008A793C"/>
    <w:rPr>
      <w:sz w:val="22"/>
      <w:szCs w:val="22"/>
      <w:lang w:eastAsia="en-US" w:val="en-US"/>
    </w:rPr>
  </w:style>
  <w:style w:type="character" w:styleId="Tramemoyenne1-Accent1Car" w:customStyle="1">
    <w:name w:val="Trame moyenne 1 - Accent 1 Car"/>
    <w:link w:val="Tramemoyenne1-Accent11"/>
    <w:uiPriority w:val="1"/>
    <w:rsid w:val="008A793C"/>
    <w:rPr>
      <w:sz w:val="22"/>
      <w:szCs w:val="22"/>
      <w:lang w:bidi="ar-SA" w:eastAsia="en-US" w:val="en-US"/>
    </w:rPr>
  </w:style>
  <w:style w:type="table" w:styleId="TabelacomGrelha">
    <w:name w:val="Table Grid"/>
    <w:basedOn w:val="Tabelanormal"/>
    <w:uiPriority w:val="59"/>
    <w:rsid w:val="00D15A39"/>
    <w:rPr>
      <w:sz w:val="22"/>
      <w:szCs w:val="22"/>
      <w:lang w:eastAsia="en-US"/>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iperligao">
    <w:name w:val="Hyperlink"/>
    <w:uiPriority w:val="99"/>
    <w:unhideWhenUsed w:val="1"/>
    <w:rsid w:val="00D15A39"/>
    <w:rPr>
      <w:color w:val="0000ff"/>
      <w:u w:val="single"/>
    </w:rPr>
  </w:style>
  <w:style w:type="character" w:styleId="Grillemoyenne1-Accent2Car" w:customStyle="1">
    <w:name w:val="Grille moyenne 1 - Accent 2 Car"/>
    <w:aliases w:val="Bullet List Car1,FooterText Car1,Colorful List Accent 1 Car1,numbered Car1,???? Car1,????1 Car1,Bulletr List Paragraph Car1,List Paragraph21 Car1,Párrafo de lista1 Car1,Parágrafo da Lista1 Car,?????1 Car,Plan Car"/>
    <w:link w:val="Grillemoyenne1-Accent21"/>
    <w:uiPriority w:val="34"/>
    <w:locked w:val="1"/>
    <w:rsid w:val="006B76BB"/>
    <w:rPr>
      <w:rFonts w:ascii="Times New Roman" w:eastAsia="SimSun" w:hAnsi="Times New Roman"/>
      <w:sz w:val="24"/>
      <w:szCs w:val="24"/>
      <w:lang w:eastAsia="zh-CN" w:val="en-GB"/>
    </w:rPr>
  </w:style>
  <w:style w:type="paragraph" w:styleId="Grillemoyenne22" w:customStyle="1">
    <w:name w:val="Grille moyenne 22"/>
    <w:link w:val="Grillemoyenne2Car1"/>
    <w:uiPriority w:val="1"/>
    <w:qFormat w:val="1"/>
    <w:rsid w:val="0026528F"/>
    <w:rPr>
      <w:rFonts w:eastAsia="Times New Roman"/>
      <w:sz w:val="22"/>
      <w:szCs w:val="22"/>
      <w:lang w:eastAsia="en-US" w:val="fr-FR"/>
    </w:rPr>
  </w:style>
  <w:style w:type="character" w:styleId="Grillemoyenne2Car1" w:customStyle="1">
    <w:name w:val="Grille moyenne 2 Car1"/>
    <w:link w:val="Grillemoyenne22"/>
    <w:uiPriority w:val="1"/>
    <w:rsid w:val="0026528F"/>
    <w:rPr>
      <w:rFonts w:eastAsia="Times New Roman"/>
      <w:sz w:val="22"/>
      <w:szCs w:val="22"/>
      <w:lang w:eastAsia="en-US" w:val="fr-FR"/>
    </w:rPr>
  </w:style>
  <w:style w:type="paragraph" w:styleId="CorpoA" w:customStyle="1">
    <w:name w:val="Corpo A"/>
    <w:rsid w:val="00DA2FF7"/>
    <w:pPr>
      <w:pBdr>
        <w:top w:space="0" w:sz="0" w:val="nil"/>
        <w:left w:space="0" w:sz="0" w:val="nil"/>
        <w:bottom w:space="0" w:sz="0" w:val="nil"/>
        <w:right w:space="0" w:sz="0" w:val="nil"/>
        <w:between w:space="0" w:sz="0" w:val="nil"/>
        <w:bar w:space="0" w:sz="0" w:val="nil"/>
      </w:pBdr>
      <w:spacing w:after="160" w:line="259" w:lineRule="auto"/>
    </w:pPr>
    <w:rPr>
      <w:rFonts w:cs="Calibri"/>
      <w:color w:val="000000"/>
      <w:sz w:val="22"/>
      <w:szCs w:val="22"/>
      <w:u w:color="000000"/>
      <w:bdr w:space="0" w:sz="0" w:val="nil"/>
      <w:lang w:eastAsia="pt-PT" w:val="pt-PT"/>
    </w:rPr>
  </w:style>
  <w:style w:type="paragraph" w:styleId="content" w:customStyle="1">
    <w:name w:val="content"/>
    <w:basedOn w:val="Normal"/>
    <w:rsid w:val="0027595B"/>
    <w:pPr>
      <w:spacing w:after="100" w:afterAutospacing="1" w:before="100" w:beforeAutospacing="1"/>
      <w:jc w:val="both"/>
    </w:pPr>
    <w:rPr>
      <w:rFonts w:ascii="Verdana" w:hAnsi="Verdana"/>
      <w:color w:val="333366"/>
      <w:sz w:val="18"/>
      <w:szCs w:val="18"/>
      <w:lang w:eastAsia="fr-FR" w:val="fr-FR"/>
    </w:rPr>
  </w:style>
  <w:style w:type="paragraph" w:styleId="Listecouleur-Accent11" w:customStyle="1">
    <w:name w:val="Liste couleur - Accent 11"/>
    <w:basedOn w:val="Normal"/>
    <w:uiPriority w:val="34"/>
    <w:qFormat w:val="1"/>
    <w:rsid w:val="00E46C60"/>
    <w:pPr>
      <w:spacing w:after="200" w:line="276" w:lineRule="auto"/>
      <w:ind w:left="720"/>
      <w:contextualSpacing w:val="1"/>
    </w:pPr>
    <w:rPr>
      <w:rFonts w:ascii="Calibri" w:eastAsia="Calibri" w:hAnsi="Calibri"/>
      <w:sz w:val="22"/>
      <w:szCs w:val="22"/>
      <w:lang w:val="fr-FR"/>
    </w:rPr>
  </w:style>
  <w:style w:type="character" w:styleId="ListParagraphChar1" w:customStyle="1">
    <w:name w:val="List Paragraph Char1"/>
    <w:uiPriority w:val="34"/>
    <w:locked w:val="1"/>
    <w:rsid w:val="00167367"/>
    <w:rPr>
      <w:rFonts w:ascii="Calibri" w:cs="Times New Roman" w:eastAsia="Times New Roman" w:hAnsi="Calibri"/>
    </w:rPr>
  </w:style>
  <w:style w:type="paragraph" w:styleId="SemEspaamento1" w:customStyle="1">
    <w:name w:val="Sem Espaçamento1"/>
    <w:uiPriority w:val="1"/>
    <w:qFormat w:val="1"/>
    <w:rsid w:val="00400F63"/>
    <w:rPr>
      <w:sz w:val="22"/>
      <w:szCs w:val="22"/>
      <w:lang w:eastAsia="en-US" w:val="pt-PT"/>
    </w:rPr>
  </w:style>
  <w:style w:type="paragraph" w:styleId="PargrafodaLista">
    <w:name w:val="List Paragraph"/>
    <w:basedOn w:val="Normal"/>
    <w:link w:val="PargrafodaListaCarter"/>
    <w:uiPriority w:val="34"/>
    <w:qFormat w:val="1"/>
    <w:rsid w:val="00A0299A"/>
    <w:pPr>
      <w:ind w:left="720"/>
      <w:contextualSpacing w:val="1"/>
    </w:pPr>
    <w:rPr>
      <w:rFonts w:eastAsia="SimSun"/>
      <w:lang w:eastAsia="zh-CN" w:val="en-GB"/>
    </w:rPr>
  </w:style>
  <w:style w:type="paragraph" w:styleId="TableParagraph" w:customStyle="1">
    <w:name w:val="Table Paragraph"/>
    <w:basedOn w:val="Normal"/>
    <w:uiPriority w:val="1"/>
    <w:qFormat w:val="1"/>
    <w:rsid w:val="0097695B"/>
    <w:pPr>
      <w:widowControl w:val="0"/>
    </w:pPr>
    <w:rPr>
      <w:rFonts w:ascii="Calibri" w:eastAsia="Calibri" w:hAnsi="Calibri"/>
      <w:sz w:val="22"/>
      <w:szCs w:val="22"/>
      <w:lang w:val="en-US"/>
    </w:rPr>
  </w:style>
  <w:style w:type="character" w:styleId="PargrafodaListaCarter" w:customStyle="1">
    <w:name w:val="Parágrafo da Lista Caráter"/>
    <w:link w:val="PargrafodaLista"/>
    <w:uiPriority w:val="34"/>
    <w:locked w:val="1"/>
    <w:rsid w:val="007346DB"/>
    <w:rPr>
      <w:rFonts w:ascii="Times New Roman" w:eastAsia="SimSun" w:hAnsi="Times New Roman"/>
      <w:sz w:val="24"/>
      <w:szCs w:val="24"/>
      <w:lang w:eastAsia="zh-CN" w:val="en-GB"/>
    </w:rPr>
  </w:style>
  <w:style w:type="paragraph" w:styleId="Avanodecorpodetexto3">
    <w:name w:val="Body Text Indent 3"/>
    <w:basedOn w:val="Normal"/>
    <w:link w:val="Avanodecorpodetexto3Carter"/>
    <w:rsid w:val="00C346A1"/>
    <w:pPr>
      <w:spacing w:after="120"/>
      <w:ind w:left="283"/>
    </w:pPr>
    <w:rPr>
      <w:sz w:val="16"/>
      <w:szCs w:val="16"/>
      <w:lang w:eastAsia="pt-PT"/>
    </w:rPr>
  </w:style>
  <w:style w:type="character" w:styleId="Avanodecorpodetexto3Carter" w:customStyle="1">
    <w:name w:val="Avanço de corpo de texto 3 Caráter"/>
    <w:link w:val="Avanodecorpodetexto3"/>
    <w:rsid w:val="00C346A1"/>
    <w:rPr>
      <w:rFonts w:ascii="Times New Roman" w:eastAsia="Times New Roman" w:hAnsi="Times New Roman"/>
      <w:sz w:val="16"/>
      <w:szCs w:val="16"/>
      <w:lang w:eastAsia="pt-PT" w:val="pt-PT"/>
    </w:rPr>
  </w:style>
  <w:style w:type="paragraph" w:styleId="NormalWeb">
    <w:name w:val="Normal (Web)"/>
    <w:basedOn w:val="Normal"/>
    <w:uiPriority w:val="99"/>
    <w:unhideWhenUsed w:val="1"/>
    <w:rsid w:val="00444EFC"/>
    <w:pPr>
      <w:spacing w:after="100" w:afterAutospacing="1" w:before="100" w:beforeAutospacing="1"/>
    </w:pPr>
    <w:rPr>
      <w:rFonts w:eastAsia="Calibri"/>
      <w:lang w:eastAsia="pt-PT"/>
    </w:rPr>
  </w:style>
  <w:style w:type="paragraph" w:styleId="Corpodetexto2">
    <w:name w:val="Body Text 2"/>
    <w:basedOn w:val="Normal"/>
    <w:link w:val="Corpodetexto2Carter"/>
    <w:uiPriority w:val="99"/>
    <w:semiHidden w:val="1"/>
    <w:unhideWhenUsed w:val="1"/>
    <w:rsid w:val="00026408"/>
    <w:pPr>
      <w:spacing w:after="120" w:line="480" w:lineRule="auto"/>
    </w:pPr>
  </w:style>
  <w:style w:type="character" w:styleId="Corpodetexto2Carter" w:customStyle="1">
    <w:name w:val="Corpo de texto 2 Caráter"/>
    <w:basedOn w:val="Tipodeletrapredefinidodopargrafo"/>
    <w:link w:val="Corpodetexto2"/>
    <w:uiPriority w:val="99"/>
    <w:semiHidden w:val="1"/>
    <w:rsid w:val="00026408"/>
    <w:rPr>
      <w:rFonts w:ascii="Times New Roman" w:eastAsia="Times New Roman" w:hAnsi="Times New Roman"/>
      <w:sz w:val="24"/>
      <w:szCs w:val="24"/>
      <w:lang w:eastAsia="en-US" w:val="pt-PT"/>
    </w:rPr>
  </w:style>
  <w:style w:type="paragraph" w:styleId="Paragraphedeliste2" w:customStyle="1">
    <w:name w:val="Paragraphe de liste2"/>
    <w:basedOn w:val="Normal"/>
    <w:uiPriority w:val="34"/>
    <w:qFormat w:val="1"/>
    <w:rsid w:val="002E474A"/>
    <w:pPr>
      <w:spacing w:after="200" w:line="276" w:lineRule="auto"/>
      <w:ind w:left="720"/>
      <w:contextualSpacing w:val="1"/>
    </w:pPr>
    <w:rPr>
      <w:rFonts w:ascii="Calibri" w:eastAsia="Calibri" w:hAnsi="Calibri"/>
      <w:sz w:val="22"/>
      <w:szCs w:val="22"/>
      <w:lang w:val="fr-FR"/>
    </w:rPr>
  </w:style>
  <w:style w:type="character" w:styleId="Listecouleur-Accent1Car1" w:customStyle="1">
    <w:name w:val="Liste couleur - Accent 1 Car1"/>
    <w:link w:val="ListaColorida-Cor1"/>
    <w:uiPriority w:val="34"/>
    <w:locked w:val="1"/>
    <w:rsid w:val="00440EAC"/>
    <w:rPr>
      <w:rFonts w:ascii="Times New Roman" w:eastAsia="SimSun" w:hAnsi="Times New Roman"/>
      <w:sz w:val="24"/>
      <w:szCs w:val="24"/>
      <w:lang w:eastAsia="zh-CN" w:val="en-GB"/>
    </w:rPr>
  </w:style>
  <w:style w:type="table" w:styleId="ListaColorida-Cor1">
    <w:name w:val="Colorful List Accent 1"/>
    <w:basedOn w:val="Tabelanormal"/>
    <w:link w:val="Listecouleur-Accent1Car1"/>
    <w:uiPriority w:val="34"/>
    <w:rsid w:val="00440EAC"/>
    <w:rPr>
      <w:rFonts w:ascii="Times New Roman" w:eastAsia="SimSun" w:hAnsi="Times New Roman"/>
      <w:sz w:val="24"/>
      <w:szCs w:val="24"/>
      <w:lang w:eastAsia="zh-CN" w:val="en-GB"/>
    </w:rPr>
    <w:tblPr>
      <w:tblStyleRowBandSize w:val="1"/>
      <w:tblStyleColBandSize w:val="1"/>
    </w:tblPr>
    <w:tcPr>
      <w:shd w:color="auto" w:fill="edf2f8" w:val="clear"/>
    </w:tcPr>
    <w:tblStylePr w:type="firstRow">
      <w:tblPr/>
      <w:tcPr>
        <w:tcBorders>
          <w:bottom w:color="ffffff" w:space="0" w:sz="12" w:val="single"/>
        </w:tcBorders>
        <w:shd w:color="auto" w:fill="9e3a38" w:val="clear"/>
      </w:tcPr>
    </w:tblStylePr>
    <w:tblStylePr w:type="lastRow">
      <w:tblPr/>
      <w:tcPr>
        <w:tcBorders>
          <w:top w:color="000000" w:space="0" w:sz="12" w:val="single"/>
        </w:tcBorders>
        <w:shd w:color="auto" w:fill="fffff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d3dfee" w:val="clear"/>
      </w:tcPr>
    </w:tblStylePr>
    <w:tblStylePr w:type="band1Horz">
      <w:tblPr/>
      <w:tcPr>
        <w:shd w:color="auto" w:fill="dbe5f1" w:val="clear"/>
      </w:tcPr>
    </w:tblStylePr>
  </w:style>
  <w:style w:type="character" w:styleId="GrelhaClara-Cor3Carter" w:customStyle="1">
    <w:name w:val="Grelha Clara - Cor 3 Caráter"/>
    <w:link w:val="GrelhaClara-Cor3"/>
    <w:uiPriority w:val="34"/>
    <w:locked w:val="1"/>
    <w:rsid w:val="00440EAC"/>
    <w:rPr>
      <w:rFonts w:ascii="Calibri" w:cs="Times New Roman" w:eastAsia="Calibri" w:hAnsi="Calibri"/>
    </w:rPr>
  </w:style>
  <w:style w:type="table" w:styleId="GrelhaClara-Cor3">
    <w:name w:val="Light Grid Accent 3"/>
    <w:basedOn w:val="Tabelanormal"/>
    <w:link w:val="GrelhaClara-Cor3Carter"/>
    <w:uiPriority w:val="34"/>
    <w:semiHidden w:val="1"/>
    <w:unhideWhenUsed w:val="1"/>
    <w:rsid w:val="00440EAC"/>
    <w:tblPr>
      <w:tblStyleRowBandSize w:val="1"/>
      <w:tblStyleColBandSize w:val="1"/>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tblStylePr w:type="firstRow">
      <w:pPr>
        <w:spacing w:after="0" w:before="0" w:line="240" w:lineRule="auto"/>
      </w:pPr>
      <w:tblPr/>
      <w:tcPr>
        <w:tcBorders>
          <w:top w:color="9bbb59" w:space="0" w:sz="8" w:val="single"/>
          <w:left w:color="9bbb59" w:space="0" w:sz="8" w:val="single"/>
          <w:bottom w:color="9bbb59" w:space="0" w:sz="18" w:val="single"/>
          <w:right w:color="9bbb59" w:space="0" w:sz="8" w:val="single"/>
          <w:insideH w:space="0" w:sz="0" w:val="nil"/>
          <w:insideV w:color="9bbb59" w:space="0" w:sz="8" w:val="single"/>
        </w:tcBorders>
      </w:tcPr>
    </w:tblStylePr>
    <w:tblStylePr w:type="lastRow">
      <w:pPr>
        <w:spacing w:after="0" w:before="0" w:line="240" w:lineRule="auto"/>
      </w:pPr>
      <w:tblPr/>
      <w:tcPr>
        <w:tcBorders>
          <w:top w:color="9bbb59" w:space="0" w:sz="6" w:val="double"/>
          <w:left w:color="9bbb59" w:space="0" w:sz="8" w:val="single"/>
          <w:bottom w:color="9bbb59" w:space="0" w:sz="8" w:val="single"/>
          <w:right w:color="9bbb59" w:space="0" w:sz="8" w:val="single"/>
          <w:insideH w:space="0" w:sz="0" w:val="nil"/>
          <w:insideV w:color="9bbb59" w:space="0" w:sz="8" w:val="single"/>
        </w:tcBorders>
      </w:tcPr>
    </w:tblStylePr>
    <w:tblStylePr w:type="lastCol">
      <w:tblPr/>
      <w:tcPr>
        <w:tcBorders>
          <w:top w:color="9bbb59" w:space="0" w:sz="8" w:val="single"/>
          <w:left w:color="9bbb59" w:space="0" w:sz="8" w:val="single"/>
          <w:bottom w:color="9bbb59" w:space="0" w:sz="8" w:val="single"/>
          <w:right w:color="9bbb59" w:space="0" w:sz="8" w:val="single"/>
        </w:tcBorders>
      </w:tcPr>
    </w:tblStylePr>
    <w:tblStylePr w:type="band1Vert">
      <w:tblPr/>
      <w:tcPr>
        <w:tcBorders>
          <w:top w:color="9bbb59" w:space="0" w:sz="8" w:val="single"/>
          <w:left w:color="9bbb59" w:space="0" w:sz="8" w:val="single"/>
          <w:bottom w:color="9bbb59" w:space="0" w:sz="8" w:val="single"/>
          <w:right w:color="9bbb59" w:space="0" w:sz="8" w:val="single"/>
        </w:tcBorders>
        <w:shd w:color="auto" w:fill="e6eed5" w:val="clear"/>
      </w:tcPr>
    </w:tblStylePr>
    <w:tblStylePr w:type="band1Horz">
      <w:tblPr/>
      <w:tcPr>
        <w:tcBorders>
          <w:top w:color="9bbb59" w:space="0" w:sz="8" w:val="single"/>
          <w:left w:color="9bbb59" w:space="0" w:sz="8" w:val="single"/>
          <w:bottom w:color="9bbb59" w:space="0" w:sz="8" w:val="single"/>
          <w:right w:color="9bbb59" w:space="0" w:sz="8" w:val="single"/>
          <w:insideV w:color="9bbb59" w:space="0" w:sz="8" w:val="single"/>
        </w:tcBorders>
        <w:shd w:color="auto" w:fill="e6eed5" w:val="clear"/>
      </w:tcPr>
    </w:tblStylePr>
    <w:tblStylePr w:type="band2Horz">
      <w:tblPr/>
      <w:tcPr>
        <w:tcBorders>
          <w:top w:color="9bbb59" w:space="0" w:sz="8" w:val="single"/>
          <w:left w:color="9bbb59" w:space="0" w:sz="8" w:val="single"/>
          <w:bottom w:color="9bbb59" w:space="0" w:sz="8" w:val="single"/>
          <w:right w:color="9bbb59" w:space="0" w:sz="8" w:val="single"/>
          <w:insideV w:color="9bbb59" w:space="0" w:sz="8" w:val="single"/>
        </w:tcBorders>
      </w:tcPr>
    </w:tblStylePr>
  </w:style>
  <w:style w:type="paragraph" w:styleId="Avanodecorpodetexto">
    <w:name w:val="Body Text Indent"/>
    <w:basedOn w:val="Normal"/>
    <w:link w:val="AvanodecorpodetextoCarter"/>
    <w:rsid w:val="00393EF3"/>
    <w:pPr>
      <w:spacing w:after="120"/>
      <w:ind w:left="283"/>
    </w:pPr>
    <w:rPr>
      <w:lang w:eastAsia="pt-PT"/>
    </w:rPr>
  </w:style>
  <w:style w:type="character" w:styleId="AvanodecorpodetextoCarter" w:customStyle="1">
    <w:name w:val="Avanço de corpo de texto Caráter"/>
    <w:basedOn w:val="Tipodeletrapredefinidodopargrafo"/>
    <w:link w:val="Avanodecorpodetexto"/>
    <w:rsid w:val="00393EF3"/>
    <w:rPr>
      <w:rFonts w:ascii="Times New Roman" w:eastAsia="Times New Roman" w:hAnsi="Times New Roman"/>
      <w:sz w:val="24"/>
      <w:szCs w:val="24"/>
      <w:lang w:eastAsia="pt-PT" w:val="pt-PT"/>
    </w:rPr>
  </w:style>
  <w:style w:type="character" w:styleId="Avanodecorpodetexto2Carcter" w:customStyle="1">
    <w:name w:val="Avanço de corpo de texto 2 Carácter"/>
    <w:uiPriority w:val="99"/>
    <w:rsid w:val="004316BB"/>
    <w:rPr>
      <w:rFonts w:ascii="Cambria" w:cs="Times New Roman" w:eastAsia="Times New Roman" w:hAnsi="Cambria"/>
      <w:sz w:val="20"/>
      <w:szCs w:val="20"/>
    </w:rPr>
  </w:style>
  <w:style w:type="character" w:styleId="Ttulo3Carcter" w:customStyle="1">
    <w:name w:val="Título 3 Carácter"/>
    <w:uiPriority w:val="9"/>
    <w:rsid w:val="004316BB"/>
    <w:rPr>
      <w:rFonts w:ascii="Gill Sans MT" w:cs="Times New Roman" w:eastAsia="Times New Roman" w:hAnsi="Gill Sans MT"/>
      <w:b w:val="1"/>
      <w:bCs w:val="1"/>
      <w:color w:val="2f5496"/>
      <w:sz w:val="24"/>
      <w:szCs w:val="26"/>
    </w:rPr>
  </w:style>
  <w:style w:type="character" w:styleId="Ttulo4Carcter" w:customStyle="1">
    <w:name w:val="Título 4 Carácter"/>
    <w:uiPriority w:val="9"/>
    <w:rsid w:val="004316BB"/>
    <w:rPr>
      <w:rFonts w:ascii="Cambria" w:cs="Times New Roman" w:eastAsia="MS Gothic" w:hAnsi="Cambria"/>
      <w:b w:val="1"/>
      <w:bCs w:val="1"/>
      <w:i w:val="1"/>
      <w:iCs w:val="1"/>
      <w:color w:val="4f81bd"/>
      <w:sz w:val="24"/>
      <w:szCs w:val="24"/>
      <w:lang w:val="en-US"/>
    </w:rPr>
  </w:style>
  <w:style w:type="character" w:styleId="RodapCarcter" w:customStyle="1">
    <w:name w:val="Rodapé Carácter"/>
    <w:uiPriority w:val="99"/>
    <w:rsid w:val="004316BB"/>
    <w:rPr>
      <w:rFonts w:ascii="Calibri" w:cs="Times New Roman" w:eastAsia="Calibri" w:hAnsi="Calibri"/>
      <w:sz w:val="20"/>
      <w:szCs w:val="20"/>
    </w:rPr>
  </w:style>
  <w:style w:type="character" w:styleId="TextosimplesCarcter" w:customStyle="1">
    <w:name w:val="Texto simples Carácter"/>
    <w:rsid w:val="004316BB"/>
    <w:rPr>
      <w:rFonts w:ascii="Garamond" w:cs="Times New Roman" w:eastAsia="Times New Roman" w:hAnsi="Garamond"/>
      <w:sz w:val="24"/>
      <w:szCs w:val="24"/>
      <w:lang w:val="en-GB"/>
    </w:rPr>
  </w:style>
  <w:style w:type="character" w:styleId="TextodebaloCarcter" w:customStyle="1">
    <w:name w:val="Texto de balão Carácter"/>
    <w:uiPriority w:val="99"/>
    <w:semiHidden w:val="1"/>
    <w:rsid w:val="004316BB"/>
    <w:rPr>
      <w:rFonts w:ascii="Tahoma" w:cs="Tahoma" w:eastAsia="Times New Roman" w:hAnsi="Tahoma"/>
      <w:sz w:val="16"/>
      <w:szCs w:val="16"/>
      <w:lang w:val="en-US"/>
    </w:rPr>
  </w:style>
  <w:style w:type="character" w:styleId="Ttulo1Carcter" w:customStyle="1">
    <w:name w:val="Título 1 Carácter"/>
    <w:uiPriority w:val="9"/>
    <w:rsid w:val="004316BB"/>
    <w:rPr>
      <w:rFonts w:ascii="Cambria" w:cs="Times New Roman" w:eastAsia="MS Gothic" w:hAnsi="Cambria"/>
      <w:b w:val="1"/>
      <w:bCs w:val="1"/>
      <w:color w:val="365f91"/>
      <w:sz w:val="28"/>
      <w:szCs w:val="28"/>
      <w:lang w:val="en-US"/>
    </w:rPr>
  </w:style>
  <w:style w:type="character" w:styleId="Ttulo2Carcter" w:customStyle="1">
    <w:name w:val="Título 2 Carácter"/>
    <w:uiPriority w:val="9"/>
    <w:rsid w:val="004316BB"/>
    <w:rPr>
      <w:rFonts w:ascii="Cambria" w:cs="Times New Roman" w:eastAsia="MS Gothic" w:hAnsi="Cambria"/>
      <w:b w:val="1"/>
      <w:bCs w:val="1"/>
      <w:color w:val="4f81bd"/>
      <w:sz w:val="26"/>
      <w:szCs w:val="26"/>
      <w:lang w:val="en-US"/>
    </w:rPr>
  </w:style>
  <w:style w:type="character" w:styleId="LegendaCarcter" w:customStyle="1">
    <w:name w:val="Legenda Carácter"/>
    <w:aliases w:val="Légende1 Carácter,Légende21 Carácter,Légende111 Carácter,Car111 Carácter,Car Car Car Car Car Car Car Car Car111 Carácter,Car Car Car Car Car111 Carácter,Car Car Car Car111 Carácter,Car Car Car Car Car Car Car Car211 Carácter"/>
    <w:uiPriority w:val="99"/>
    <w:locked w:val="1"/>
    <w:rsid w:val="004316BB"/>
    <w:rPr>
      <w:rFonts w:ascii="Times New Roman" w:cs="Times New Roman" w:eastAsia="Times New Roman" w:hAnsi="Times New Roman"/>
      <w:b w:val="1"/>
      <w:bCs w:val="1"/>
      <w:sz w:val="20"/>
      <w:szCs w:val="20"/>
      <w:lang w:val="en-US"/>
    </w:rPr>
  </w:style>
  <w:style w:type="character" w:styleId="CorpodetextoCarcter" w:customStyle="1">
    <w:name w:val="Corpo de texto Carácter"/>
    <w:uiPriority w:val="1"/>
    <w:rsid w:val="004316BB"/>
    <w:rPr>
      <w:rFonts w:ascii="Times New Roman" w:cs="Times New Roman" w:eastAsia="Times New Roman" w:hAnsi="Times New Roman"/>
      <w:sz w:val="24"/>
      <w:szCs w:val="24"/>
      <w:lang w:val="en-US"/>
    </w:rPr>
  </w:style>
  <w:style w:type="character" w:styleId="TextodecomentrioCarcter" w:customStyle="1">
    <w:name w:val="Texto de comentário Carácter"/>
    <w:uiPriority w:val="99"/>
    <w:rsid w:val="004316BB"/>
    <w:rPr>
      <w:rFonts w:ascii="Calibri" w:cs="Times New Roman" w:eastAsia="Calibri" w:hAnsi="Calibri"/>
      <w:sz w:val="20"/>
      <w:szCs w:val="20"/>
      <w:lang w:val="en-US"/>
    </w:rPr>
  </w:style>
  <w:style w:type="character" w:styleId="TextodenotaderodapCarcter" w:customStyle="1">
    <w:name w:val="Texto de nota de rodapé Carácter"/>
    <w:rsid w:val="004316BB"/>
    <w:rPr>
      <w:rFonts w:ascii="Times New Roman" w:cs="Times New Roman" w:eastAsia="Times New Roman" w:hAnsi="Times New Roman"/>
      <w:sz w:val="24"/>
      <w:szCs w:val="24"/>
      <w:lang w:val="en-US"/>
    </w:rPr>
  </w:style>
  <w:style w:type="character" w:styleId="CabealhoCarcter" w:customStyle="1">
    <w:name w:val="Cabeçalho Carácter"/>
    <w:uiPriority w:val="99"/>
    <w:rsid w:val="004316BB"/>
    <w:rPr>
      <w:rFonts w:ascii="Times New Roman" w:eastAsia="Times New Roman" w:hAnsi="Times New Roman"/>
      <w:sz w:val="24"/>
      <w:szCs w:val="24"/>
      <w:lang w:eastAsia="en-US" w:val="fr-FR"/>
    </w:rPr>
  </w:style>
  <w:style w:type="character" w:styleId="TtuloCarcter" w:customStyle="1">
    <w:name w:val="Título Carácter"/>
    <w:rsid w:val="004316BB"/>
    <w:rPr>
      <w:rFonts w:ascii="Arial Narrow" w:hAnsi="Arial Narrow"/>
      <w:b w:val="1"/>
      <w:sz w:val="36"/>
      <w:lang w:val="x-none"/>
    </w:rPr>
  </w:style>
  <w:style w:type="character" w:styleId="AssuntodecomentrioCarcter" w:customStyle="1">
    <w:name w:val="Assunto de comentário Carácter"/>
    <w:uiPriority w:val="99"/>
    <w:semiHidden w:val="1"/>
    <w:rsid w:val="004316BB"/>
    <w:rPr>
      <w:rFonts w:ascii="Times New Roman" w:cs="Times New Roman" w:eastAsia="Times New Roman" w:hAnsi="Times New Roman"/>
      <w:b w:val="1"/>
      <w:bCs w:val="1"/>
      <w:sz w:val="20"/>
      <w:szCs w:val="20"/>
      <w:lang w:eastAsia="en-US" w:val="en-US"/>
    </w:rPr>
  </w:style>
  <w:style w:type="character" w:styleId="PargrafodaListaCarcter" w:customStyle="1">
    <w:name w:val="Parágrafo da Lista Carácter"/>
    <w:uiPriority w:val="34"/>
    <w:locked w:val="1"/>
    <w:rsid w:val="004316BB"/>
    <w:rPr>
      <w:rFonts w:ascii="Times New Roman" w:eastAsia="SimSun" w:hAnsi="Times New Roman"/>
      <w:sz w:val="24"/>
      <w:szCs w:val="24"/>
      <w:lang w:eastAsia="zh-CN" w:val="en-GB"/>
    </w:rPr>
  </w:style>
  <w:style w:type="character" w:styleId="Avanodecorpodetexto3Carcter" w:customStyle="1">
    <w:name w:val="Avanço de corpo de texto 3 Carácter"/>
    <w:rsid w:val="004316BB"/>
    <w:rPr>
      <w:rFonts w:ascii="Times New Roman" w:eastAsia="Times New Roman" w:hAnsi="Times New Roman"/>
      <w:sz w:val="16"/>
      <w:szCs w:val="16"/>
      <w:lang w:eastAsia="pt-PT" w:val="pt-PT"/>
    </w:rPr>
  </w:style>
  <w:style w:type="character" w:styleId="Corpodetexto2Carcter" w:customStyle="1">
    <w:name w:val="Corpo de texto 2 Carácter"/>
    <w:basedOn w:val="Tipodeletrapredefinidodopargrafo"/>
    <w:uiPriority w:val="99"/>
    <w:semiHidden w:val="1"/>
    <w:rsid w:val="004316BB"/>
    <w:rPr>
      <w:rFonts w:ascii="Times New Roman" w:eastAsia="Times New Roman" w:hAnsi="Times New Roman"/>
      <w:sz w:val="24"/>
      <w:szCs w:val="24"/>
      <w:lang w:eastAsia="en-US" w:val="pt-PT"/>
    </w:rPr>
  </w:style>
  <w:style w:type="character" w:styleId="AvanodecorpodetextoCarcter" w:customStyle="1">
    <w:name w:val="Avanço de corpo de texto Carácter"/>
    <w:basedOn w:val="Tipodeletrapredefinidodopargrafo"/>
    <w:rsid w:val="004316BB"/>
    <w:rPr>
      <w:rFonts w:ascii="Times New Roman" w:eastAsia="Times New Roman" w:hAnsi="Times New Roman"/>
      <w:sz w:val="24"/>
      <w:szCs w:val="24"/>
      <w:lang w:eastAsia="pt-PT" w:val="pt-PT"/>
    </w:rPr>
  </w:style>
  <w:style w:type="character" w:styleId="MenoNoResolvida1" w:customStyle="1">
    <w:name w:val="Menção Não Resolvida1"/>
    <w:basedOn w:val="Tipodeletrapredefinidodopargrafo"/>
    <w:uiPriority w:val="99"/>
    <w:semiHidden w:val="1"/>
    <w:unhideWhenUsed w:val="1"/>
    <w:rsid w:val="0093208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2" Type="http://schemas.openxmlformats.org/officeDocument/2006/relationships/image" Target="media/image9.png"/><Relationship Id="rId21" Type="http://schemas.openxmlformats.org/officeDocument/2006/relationships/image" Target="media/image3.png"/><Relationship Id="rId24" Type="http://schemas.openxmlformats.org/officeDocument/2006/relationships/chart" Target="charts/chart2.xml"/><Relationship Id="rId23" Type="http://schemas.openxmlformats.org/officeDocument/2006/relationships/image" Target="media/image13.png"/><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4.png"/><Relationship Id="rId26" Type="http://schemas.openxmlformats.org/officeDocument/2006/relationships/chart" Target="charts/chart4.xml"/><Relationship Id="rId25" Type="http://schemas.openxmlformats.org/officeDocument/2006/relationships/chart" Target="charts/chart3.xml"/><Relationship Id="rId28" Type="http://schemas.openxmlformats.org/officeDocument/2006/relationships/footer" Target="footer1.xml"/><Relationship Id="rId27"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1.png"/><Relationship Id="rId7" Type="http://schemas.openxmlformats.org/officeDocument/2006/relationships/customXml" Target="../customXML/item1.xml"/><Relationship Id="rId8" Type="http://schemas.openxmlformats.org/officeDocument/2006/relationships/image" Target="media/image15.png"/><Relationship Id="rId31" Type="http://schemas.openxmlformats.org/officeDocument/2006/relationships/hyperlink" Target="mailto:evanguade@hotmail.com.br" TargetMode="External"/><Relationship Id="rId30" Type="http://schemas.openxmlformats.org/officeDocument/2006/relationships/hyperlink" Target="mailto:duafalcao@hotmail.com" TargetMode="External"/><Relationship Id="rId11" Type="http://schemas.openxmlformats.org/officeDocument/2006/relationships/image" Target="media/image16.png"/><Relationship Id="rId33" Type="http://schemas.openxmlformats.org/officeDocument/2006/relationships/hyperlink" Target="mailto:pdjata@yahoo.com.br" TargetMode="External"/><Relationship Id="rId10" Type="http://schemas.openxmlformats.org/officeDocument/2006/relationships/image" Target="media/image17.png"/><Relationship Id="rId32" Type="http://schemas.openxmlformats.org/officeDocument/2006/relationships/hyperlink" Target="mailto:laerciadjamila@gmail.com" TargetMode="External"/><Relationship Id="rId13" Type="http://schemas.openxmlformats.org/officeDocument/2006/relationships/chart" Target="charts/chart1.xml"/><Relationship Id="rId12" Type="http://schemas.openxmlformats.org/officeDocument/2006/relationships/image" Target="media/image10.png"/><Relationship Id="rId15" Type="http://schemas.openxmlformats.org/officeDocument/2006/relationships/image" Target="media/image4.png"/><Relationship Id="rId14" Type="http://schemas.openxmlformats.org/officeDocument/2006/relationships/image" Target="media/image5.png"/><Relationship Id="rId17" Type="http://schemas.openxmlformats.org/officeDocument/2006/relationships/image" Target="media/image7.png"/><Relationship Id="rId16" Type="http://schemas.openxmlformats.org/officeDocument/2006/relationships/image" Target="media/image2.png"/><Relationship Id="rId19" Type="http://schemas.openxmlformats.org/officeDocument/2006/relationships/image" Target="media/image12.png"/><Relationship Id="rId18" Type="http://schemas.openxmlformats.org/officeDocument/2006/relationships/image" Target="media/image6.png"/></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boldItalic.ttf"/><Relationship Id="rId10" Type="http://schemas.openxmlformats.org/officeDocument/2006/relationships/font" Target="fonts/QuattrocentoSans-italic.ttf"/><Relationship Id="rId13" Type="http://schemas.openxmlformats.org/officeDocument/2006/relationships/font" Target="fonts/NotoSansSymbols-bold.ttf"/><Relationship Id="rId12" Type="http://schemas.openxmlformats.org/officeDocument/2006/relationships/font" Target="fonts/NotoSansSymbols-regular.ttf"/><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9" Type="http://schemas.openxmlformats.org/officeDocument/2006/relationships/font" Target="fonts/QuattrocentoSans-bold.ttf"/><Relationship Id="rId15" Type="http://schemas.openxmlformats.org/officeDocument/2006/relationships/font" Target="fonts/GillSans-bold.ttf"/><Relationship Id="rId14" Type="http://schemas.openxmlformats.org/officeDocument/2006/relationships/font" Target="fonts/GillSans-regular.ttf"/><Relationship Id="rId17" Type="http://schemas.openxmlformats.org/officeDocument/2006/relationships/font" Target="fonts/CenturyGothic-bold.ttf"/><Relationship Id="rId16" Type="http://schemas.openxmlformats.org/officeDocument/2006/relationships/font" Target="fonts/CenturyGothic-regular.ttf"/><Relationship Id="rId5" Type="http://schemas.openxmlformats.org/officeDocument/2006/relationships/font" Target="fonts/ArialNarrow-boldItalic.ttf"/><Relationship Id="rId19" Type="http://schemas.openxmlformats.org/officeDocument/2006/relationships/font" Target="fonts/CenturyGothic-boldItalic.ttf"/><Relationship Id="rId6" Type="http://schemas.openxmlformats.org/officeDocument/2006/relationships/font" Target="fonts/Tahoma-regular.ttf"/><Relationship Id="rId18" Type="http://schemas.openxmlformats.org/officeDocument/2006/relationships/font" Target="fonts/CenturyGothic-italic.ttf"/><Relationship Id="rId7" Type="http://schemas.openxmlformats.org/officeDocument/2006/relationships/font" Target="fonts/Tahoma-bold.ttf"/><Relationship Id="rId8" Type="http://schemas.openxmlformats.org/officeDocument/2006/relationships/font" Target="fonts/QuattrocentoSans-regular.ttf"/></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E:\newct\ar\BHP\Protocolos\MALARIA\GFTAM%202017\MIS2017\Relatorio%20final\Resultados%20mis%2017.xlsx"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package" Target="../embeddings/Microsoft_Excel_Sheet1.xlsx"/></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Untitled%201:Users:macbookpro:Desktop:Fichier_Recap_Budget.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Untitled%201:Users:macbookpro:Desktop:Fichier_Recap_Budg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P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'[Resultados mis 17.xlsx]preval'!$L$4:$L$8</c:f>
              <c:strCache>
                <c:ptCount val="5"/>
                <c:pt idx="0">
                  <c:v>6 meses -4 anos</c:v>
                </c:pt>
                <c:pt idx="1">
                  <c:v>5-14 anos</c:v>
                </c:pt>
                <c:pt idx="2">
                  <c:v>15-24 anos</c:v>
                </c:pt>
                <c:pt idx="3">
                  <c:v>25-44 anos</c:v>
                </c:pt>
                <c:pt idx="4">
                  <c:v>&gt;=45 anos</c:v>
                </c:pt>
              </c:strCache>
            </c:strRef>
          </c:cat>
          <c:val>
            <c:numRef>
              <c:f>'[Resultados mis 17.xlsx]preval'!$M$4:$M$8</c:f>
              <c:numCache>
                <c:formatCode>General</c:formatCode>
                <c:ptCount val="5"/>
                <c:pt idx="0">
                  <c:v>0.7</c:v>
                </c:pt>
                <c:pt idx="1">
                  <c:v>2.4</c:v>
                </c:pt>
                <c:pt idx="2">
                  <c:v>1.9</c:v>
                </c:pt>
                <c:pt idx="3">
                  <c:v>0.5</c:v>
                </c:pt>
                <c:pt idx="4">
                  <c:v>0.3</c:v>
                </c:pt>
              </c:numCache>
            </c:numRef>
          </c:val>
          <c:extLst>
            <c:ext xmlns:c16="http://schemas.microsoft.com/office/drawing/2014/chart" uri="{C3380CC4-5D6E-409C-BE32-E72D297353CC}">
              <c16:uniqueId val="{00000000-FF0A-45FF-8A03-1B59237081F3}"/>
            </c:ext>
          </c:extLst>
        </c:ser>
        <c:dLbls>
          <c:dLblPos val="inEnd"/>
          <c:showLegendKey val="0"/>
          <c:showVal val="1"/>
          <c:showCatName val="0"/>
          <c:showSerName val="0"/>
          <c:showPercent val="0"/>
          <c:showBubbleSize val="0"/>
        </c:dLbls>
        <c:gapWidth val="219"/>
        <c:overlap val="-27"/>
        <c:axId val="431949848"/>
        <c:axId val="431950632"/>
      </c:barChart>
      <c:catAx>
        <c:axId val="431949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431950632"/>
        <c:crosses val="autoZero"/>
        <c:auto val="1"/>
        <c:lblAlgn val="ctr"/>
        <c:lblOffset val="100"/>
        <c:noMultiLvlLbl val="0"/>
      </c:catAx>
      <c:valAx>
        <c:axId val="431950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4319498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alpha val="79000"/>
        </a:sysClr>
      </a:solidFill>
      <a:round/>
    </a:ln>
    <a:effectLst/>
  </c:spPr>
  <c:txPr>
    <a:bodyPr/>
    <a:lstStyle/>
    <a:p>
      <a:pPr>
        <a:defRPr/>
      </a:pPr>
      <a:endParaRPr lang="pt-P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en-US"/>
              <a:t>Casos de Paludismo confirmado nos ultimos 5 anos</a:t>
            </a:r>
          </a:p>
        </c:rich>
      </c:tx>
      <c:overlay val="0"/>
      <c:spPr>
        <a:noFill/>
        <a:ln w="25374">
          <a:noFill/>
        </a:ln>
      </c:spPr>
    </c:title>
    <c:autoTitleDeleted val="0"/>
    <c:plotArea>
      <c:layout>
        <c:manualLayout>
          <c:layoutTarget val="inner"/>
          <c:xMode val="edge"/>
          <c:yMode val="edge"/>
          <c:x val="6.4641076650787707E-2"/>
          <c:y val="0.122500596704267"/>
          <c:w val="0.90368098570766875"/>
          <c:h val="0.65182749022575415"/>
        </c:manualLayout>
      </c:layout>
      <c:lineChart>
        <c:grouping val="standard"/>
        <c:varyColors val="0"/>
        <c:ser>
          <c:idx val="0"/>
          <c:order val="0"/>
          <c:tx>
            <c:strRef>
              <c:f>GB!$B$20</c:f>
              <c:strCache>
                <c:ptCount val="1"/>
                <c:pt idx="0">
                  <c:v>CASOS CONFIRMADOS 2013</c:v>
                </c:pt>
              </c:strCache>
            </c:strRef>
          </c:tx>
          <c:spPr>
            <a:ln w="12687">
              <a:solidFill>
                <a:srgbClr val="33CCCC"/>
              </a:solidFill>
              <a:prstDash val="solid"/>
            </a:ln>
          </c:spPr>
          <c:marker>
            <c:symbol val="none"/>
          </c:marker>
          <c:cat>
            <c:strRef>
              <c:f>GB!$A$21:$A$32</c:f>
              <c:strCache>
                <c:ptCount val="12"/>
                <c:pt idx="0">
                  <c:v>January </c:v>
                </c:pt>
                <c:pt idx="1">
                  <c:v>February </c:v>
                </c:pt>
                <c:pt idx="2">
                  <c:v>March </c:v>
                </c:pt>
                <c:pt idx="3">
                  <c:v>April </c:v>
                </c:pt>
                <c:pt idx="4">
                  <c:v>May </c:v>
                </c:pt>
                <c:pt idx="5">
                  <c:v>June </c:v>
                </c:pt>
                <c:pt idx="6">
                  <c:v>July </c:v>
                </c:pt>
                <c:pt idx="7">
                  <c:v>August </c:v>
                </c:pt>
                <c:pt idx="8">
                  <c:v>September </c:v>
                </c:pt>
                <c:pt idx="9">
                  <c:v>October </c:v>
                </c:pt>
                <c:pt idx="10">
                  <c:v>November </c:v>
                </c:pt>
                <c:pt idx="11">
                  <c:v>December </c:v>
                </c:pt>
              </c:strCache>
            </c:strRef>
          </c:cat>
          <c:val>
            <c:numRef>
              <c:f>GB!$B$21:$B$32</c:f>
              <c:numCache>
                <c:formatCode>General</c:formatCode>
                <c:ptCount val="12"/>
                <c:pt idx="0">
                  <c:v>3014</c:v>
                </c:pt>
                <c:pt idx="1">
                  <c:v>3425</c:v>
                </c:pt>
                <c:pt idx="2">
                  <c:v>3446</c:v>
                </c:pt>
                <c:pt idx="3">
                  <c:v>3998</c:v>
                </c:pt>
                <c:pt idx="4">
                  <c:v>4217</c:v>
                </c:pt>
                <c:pt idx="5">
                  <c:v>3338</c:v>
                </c:pt>
                <c:pt idx="6">
                  <c:v>6937</c:v>
                </c:pt>
                <c:pt idx="7">
                  <c:v>6269</c:v>
                </c:pt>
                <c:pt idx="8">
                  <c:v>9889</c:v>
                </c:pt>
                <c:pt idx="9">
                  <c:v>11785</c:v>
                </c:pt>
                <c:pt idx="10">
                  <c:v>14824</c:v>
                </c:pt>
                <c:pt idx="11">
                  <c:v>7944</c:v>
                </c:pt>
              </c:numCache>
            </c:numRef>
          </c:val>
          <c:smooth val="0"/>
          <c:extLst>
            <c:ext xmlns:c16="http://schemas.microsoft.com/office/drawing/2014/chart" uri="{C3380CC4-5D6E-409C-BE32-E72D297353CC}">
              <c16:uniqueId val="{00000000-E1E9-4EB5-9699-828F1618F51C}"/>
            </c:ext>
          </c:extLst>
        </c:ser>
        <c:ser>
          <c:idx val="1"/>
          <c:order val="1"/>
          <c:tx>
            <c:strRef>
              <c:f>GB!$C$20</c:f>
              <c:strCache>
                <c:ptCount val="1"/>
                <c:pt idx="0">
                  <c:v>CASOS CONFIRMADOS 2014</c:v>
                </c:pt>
              </c:strCache>
            </c:strRef>
          </c:tx>
          <c:spPr>
            <a:ln w="12687">
              <a:solidFill>
                <a:srgbClr val="FF6600"/>
              </a:solidFill>
              <a:prstDash val="solid"/>
            </a:ln>
          </c:spPr>
          <c:marker>
            <c:symbol val="none"/>
          </c:marker>
          <c:cat>
            <c:strRef>
              <c:f>GB!$A$21:$A$32</c:f>
              <c:strCache>
                <c:ptCount val="12"/>
                <c:pt idx="0">
                  <c:v>January </c:v>
                </c:pt>
                <c:pt idx="1">
                  <c:v>February </c:v>
                </c:pt>
                <c:pt idx="2">
                  <c:v>March </c:v>
                </c:pt>
                <c:pt idx="3">
                  <c:v>April </c:v>
                </c:pt>
                <c:pt idx="4">
                  <c:v>May </c:v>
                </c:pt>
                <c:pt idx="5">
                  <c:v>June </c:v>
                </c:pt>
                <c:pt idx="6">
                  <c:v>July </c:v>
                </c:pt>
                <c:pt idx="7">
                  <c:v>August </c:v>
                </c:pt>
                <c:pt idx="8">
                  <c:v>September </c:v>
                </c:pt>
                <c:pt idx="9">
                  <c:v>October </c:v>
                </c:pt>
                <c:pt idx="10">
                  <c:v>November </c:v>
                </c:pt>
                <c:pt idx="11">
                  <c:v>December </c:v>
                </c:pt>
              </c:strCache>
            </c:strRef>
          </c:cat>
          <c:val>
            <c:numRef>
              <c:f>GB!$C$21:$C$32</c:f>
              <c:numCache>
                <c:formatCode>General</c:formatCode>
                <c:ptCount val="12"/>
                <c:pt idx="0">
                  <c:v>5046</c:v>
                </c:pt>
                <c:pt idx="1">
                  <c:v>6078</c:v>
                </c:pt>
                <c:pt idx="2">
                  <c:v>5750</c:v>
                </c:pt>
                <c:pt idx="3">
                  <c:v>4291</c:v>
                </c:pt>
                <c:pt idx="4">
                  <c:v>6437</c:v>
                </c:pt>
                <c:pt idx="5">
                  <c:v>8868</c:v>
                </c:pt>
                <c:pt idx="6">
                  <c:v>10380</c:v>
                </c:pt>
                <c:pt idx="7">
                  <c:v>6988</c:v>
                </c:pt>
                <c:pt idx="8">
                  <c:v>6432</c:v>
                </c:pt>
                <c:pt idx="9">
                  <c:v>8310</c:v>
                </c:pt>
                <c:pt idx="10">
                  <c:v>12411</c:v>
                </c:pt>
                <c:pt idx="11">
                  <c:v>6282</c:v>
                </c:pt>
              </c:numCache>
            </c:numRef>
          </c:val>
          <c:smooth val="0"/>
          <c:extLst>
            <c:ext xmlns:c16="http://schemas.microsoft.com/office/drawing/2014/chart" uri="{C3380CC4-5D6E-409C-BE32-E72D297353CC}">
              <c16:uniqueId val="{00000001-E1E9-4EB5-9699-828F1618F51C}"/>
            </c:ext>
          </c:extLst>
        </c:ser>
        <c:ser>
          <c:idx val="2"/>
          <c:order val="2"/>
          <c:tx>
            <c:strRef>
              <c:f>GB!$D$20</c:f>
              <c:strCache>
                <c:ptCount val="1"/>
                <c:pt idx="0">
                  <c:v>CASOS CONFIRMADOS 2015</c:v>
                </c:pt>
              </c:strCache>
            </c:strRef>
          </c:tx>
          <c:spPr>
            <a:ln w="12687">
              <a:solidFill>
                <a:srgbClr val="969696"/>
              </a:solidFill>
              <a:prstDash val="solid"/>
            </a:ln>
          </c:spPr>
          <c:marker>
            <c:symbol val="none"/>
          </c:marker>
          <c:cat>
            <c:strRef>
              <c:f>GB!$A$21:$A$32</c:f>
              <c:strCache>
                <c:ptCount val="12"/>
                <c:pt idx="0">
                  <c:v>January </c:v>
                </c:pt>
                <c:pt idx="1">
                  <c:v>February </c:v>
                </c:pt>
                <c:pt idx="2">
                  <c:v>March </c:v>
                </c:pt>
                <c:pt idx="3">
                  <c:v>April </c:v>
                </c:pt>
                <c:pt idx="4">
                  <c:v>May </c:v>
                </c:pt>
                <c:pt idx="5">
                  <c:v>June </c:v>
                </c:pt>
                <c:pt idx="6">
                  <c:v>July </c:v>
                </c:pt>
                <c:pt idx="7">
                  <c:v>August </c:v>
                </c:pt>
                <c:pt idx="8">
                  <c:v>September </c:v>
                </c:pt>
                <c:pt idx="9">
                  <c:v>October </c:v>
                </c:pt>
                <c:pt idx="10">
                  <c:v>November </c:v>
                </c:pt>
                <c:pt idx="11">
                  <c:v>December </c:v>
                </c:pt>
              </c:strCache>
            </c:strRef>
          </c:cat>
          <c:val>
            <c:numRef>
              <c:f>GB!$D$21:$D$32</c:f>
              <c:numCache>
                <c:formatCode>General</c:formatCode>
                <c:ptCount val="12"/>
                <c:pt idx="0">
                  <c:v>5697</c:v>
                </c:pt>
                <c:pt idx="1">
                  <c:v>5433</c:v>
                </c:pt>
                <c:pt idx="2">
                  <c:v>5127</c:v>
                </c:pt>
                <c:pt idx="3">
                  <c:v>3709</c:v>
                </c:pt>
                <c:pt idx="4">
                  <c:v>4388</c:v>
                </c:pt>
                <c:pt idx="5">
                  <c:v>7396</c:v>
                </c:pt>
                <c:pt idx="6">
                  <c:v>11651</c:v>
                </c:pt>
                <c:pt idx="7">
                  <c:v>11358</c:v>
                </c:pt>
                <c:pt idx="8">
                  <c:v>16561</c:v>
                </c:pt>
                <c:pt idx="9">
                  <c:v>24438</c:v>
                </c:pt>
                <c:pt idx="10">
                  <c:v>27496</c:v>
                </c:pt>
                <c:pt idx="11">
                  <c:v>12920</c:v>
                </c:pt>
              </c:numCache>
            </c:numRef>
          </c:val>
          <c:smooth val="0"/>
          <c:extLst>
            <c:ext xmlns:c16="http://schemas.microsoft.com/office/drawing/2014/chart" uri="{C3380CC4-5D6E-409C-BE32-E72D297353CC}">
              <c16:uniqueId val="{00000002-E1E9-4EB5-9699-828F1618F51C}"/>
            </c:ext>
          </c:extLst>
        </c:ser>
        <c:ser>
          <c:idx val="3"/>
          <c:order val="3"/>
          <c:tx>
            <c:strRef>
              <c:f>GB!$E$20</c:f>
              <c:strCache>
                <c:ptCount val="1"/>
                <c:pt idx="0">
                  <c:v>CASOS CONFIRMADOS 2016</c:v>
                </c:pt>
              </c:strCache>
            </c:strRef>
          </c:tx>
          <c:spPr>
            <a:ln w="12687">
              <a:solidFill>
                <a:srgbClr val="FFCC00"/>
              </a:solidFill>
              <a:prstDash val="solid"/>
            </a:ln>
          </c:spPr>
          <c:marker>
            <c:symbol val="none"/>
          </c:marker>
          <c:cat>
            <c:strRef>
              <c:f>GB!$A$21:$A$32</c:f>
              <c:strCache>
                <c:ptCount val="12"/>
                <c:pt idx="0">
                  <c:v>January </c:v>
                </c:pt>
                <c:pt idx="1">
                  <c:v>February </c:v>
                </c:pt>
                <c:pt idx="2">
                  <c:v>March </c:v>
                </c:pt>
                <c:pt idx="3">
                  <c:v>April </c:v>
                </c:pt>
                <c:pt idx="4">
                  <c:v>May </c:v>
                </c:pt>
                <c:pt idx="5">
                  <c:v>June </c:v>
                </c:pt>
                <c:pt idx="6">
                  <c:v>July </c:v>
                </c:pt>
                <c:pt idx="7">
                  <c:v>August </c:v>
                </c:pt>
                <c:pt idx="8">
                  <c:v>September </c:v>
                </c:pt>
                <c:pt idx="9">
                  <c:v>October </c:v>
                </c:pt>
                <c:pt idx="10">
                  <c:v>November </c:v>
                </c:pt>
                <c:pt idx="11">
                  <c:v>December </c:v>
                </c:pt>
              </c:strCache>
            </c:strRef>
          </c:cat>
          <c:val>
            <c:numRef>
              <c:f>GB!$E$21:$E$32</c:f>
              <c:numCache>
                <c:formatCode>General</c:formatCode>
                <c:ptCount val="12"/>
                <c:pt idx="0">
                  <c:v>7495</c:v>
                </c:pt>
                <c:pt idx="1">
                  <c:v>6832</c:v>
                </c:pt>
                <c:pt idx="2">
                  <c:v>6144</c:v>
                </c:pt>
                <c:pt idx="3">
                  <c:v>1753</c:v>
                </c:pt>
                <c:pt idx="4">
                  <c:v>4045</c:v>
                </c:pt>
                <c:pt idx="5">
                  <c:v>6814</c:v>
                </c:pt>
                <c:pt idx="6">
                  <c:v>12535</c:v>
                </c:pt>
                <c:pt idx="7">
                  <c:v>16741</c:v>
                </c:pt>
                <c:pt idx="8">
                  <c:v>18398</c:v>
                </c:pt>
                <c:pt idx="9">
                  <c:v>24306</c:v>
                </c:pt>
                <c:pt idx="10">
                  <c:v>30272</c:v>
                </c:pt>
                <c:pt idx="11">
                  <c:v>14984</c:v>
                </c:pt>
              </c:numCache>
            </c:numRef>
          </c:val>
          <c:smooth val="0"/>
          <c:extLst>
            <c:ext xmlns:c16="http://schemas.microsoft.com/office/drawing/2014/chart" uri="{C3380CC4-5D6E-409C-BE32-E72D297353CC}">
              <c16:uniqueId val="{00000003-E1E9-4EB5-9699-828F1618F51C}"/>
            </c:ext>
          </c:extLst>
        </c:ser>
        <c:ser>
          <c:idx val="4"/>
          <c:order val="4"/>
          <c:tx>
            <c:strRef>
              <c:f>GB!$F$20</c:f>
              <c:strCache>
                <c:ptCount val="1"/>
                <c:pt idx="0">
                  <c:v>CASOS CONFIRMADOS 2017</c:v>
                </c:pt>
              </c:strCache>
            </c:strRef>
          </c:tx>
          <c:spPr>
            <a:ln w="12687">
              <a:solidFill>
                <a:srgbClr val="666699"/>
              </a:solidFill>
              <a:prstDash val="solid"/>
            </a:ln>
          </c:spPr>
          <c:marker>
            <c:symbol val="none"/>
          </c:marker>
          <c:cat>
            <c:strRef>
              <c:f>GB!$A$21:$A$32</c:f>
              <c:strCache>
                <c:ptCount val="12"/>
                <c:pt idx="0">
                  <c:v>January </c:v>
                </c:pt>
                <c:pt idx="1">
                  <c:v>February </c:v>
                </c:pt>
                <c:pt idx="2">
                  <c:v>March </c:v>
                </c:pt>
                <c:pt idx="3">
                  <c:v>April </c:v>
                </c:pt>
                <c:pt idx="4">
                  <c:v>May </c:v>
                </c:pt>
                <c:pt idx="5">
                  <c:v>June </c:v>
                </c:pt>
                <c:pt idx="6">
                  <c:v>July </c:v>
                </c:pt>
                <c:pt idx="7">
                  <c:v>August </c:v>
                </c:pt>
                <c:pt idx="8">
                  <c:v>September </c:v>
                </c:pt>
                <c:pt idx="9">
                  <c:v>October </c:v>
                </c:pt>
                <c:pt idx="10">
                  <c:v>November </c:v>
                </c:pt>
                <c:pt idx="11">
                  <c:v>December </c:v>
                </c:pt>
              </c:strCache>
            </c:strRef>
          </c:cat>
          <c:val>
            <c:numRef>
              <c:f>GB!$F$21:$F$32</c:f>
              <c:numCache>
                <c:formatCode>General</c:formatCode>
                <c:ptCount val="12"/>
                <c:pt idx="0">
                  <c:v>7885</c:v>
                </c:pt>
                <c:pt idx="1">
                  <c:v>6461</c:v>
                </c:pt>
                <c:pt idx="2">
                  <c:v>6440</c:v>
                </c:pt>
                <c:pt idx="3">
                  <c:v>6844</c:v>
                </c:pt>
                <c:pt idx="4">
                  <c:v>6017</c:v>
                </c:pt>
                <c:pt idx="5">
                  <c:v>6228</c:v>
                </c:pt>
                <c:pt idx="6">
                  <c:v>14163</c:v>
                </c:pt>
                <c:pt idx="7">
                  <c:v>16445</c:v>
                </c:pt>
                <c:pt idx="8">
                  <c:v>20289</c:v>
                </c:pt>
                <c:pt idx="9">
                  <c:v>20224</c:v>
                </c:pt>
                <c:pt idx="10">
                  <c:v>17506</c:v>
                </c:pt>
                <c:pt idx="11">
                  <c:v>10473</c:v>
                </c:pt>
              </c:numCache>
            </c:numRef>
          </c:val>
          <c:smooth val="0"/>
          <c:extLst>
            <c:ext xmlns:c16="http://schemas.microsoft.com/office/drawing/2014/chart" uri="{C3380CC4-5D6E-409C-BE32-E72D297353CC}">
              <c16:uniqueId val="{00000004-E1E9-4EB5-9699-828F1618F51C}"/>
            </c:ext>
          </c:extLst>
        </c:ser>
        <c:dLbls>
          <c:showLegendKey val="0"/>
          <c:showVal val="0"/>
          <c:showCatName val="0"/>
          <c:showSerName val="0"/>
          <c:showPercent val="0"/>
          <c:showBubbleSize val="0"/>
        </c:dLbls>
        <c:smooth val="0"/>
        <c:axId val="431945144"/>
        <c:axId val="431951024"/>
      </c:lineChart>
      <c:catAx>
        <c:axId val="431945144"/>
        <c:scaling>
          <c:orientation val="minMax"/>
        </c:scaling>
        <c:delete val="0"/>
        <c:axPos val="b"/>
        <c:numFmt formatCode="General" sourceLinked="1"/>
        <c:majorTickMark val="none"/>
        <c:minorTickMark val="none"/>
        <c:tickLblPos val="nextTo"/>
        <c:spPr>
          <a:ln w="3172">
            <a:solidFill>
              <a:srgbClr val="C0C0C0"/>
            </a:solidFill>
            <a:prstDash val="solid"/>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pt-PT"/>
          </a:p>
        </c:txPr>
        <c:crossAx val="431951024"/>
        <c:crosses val="autoZero"/>
        <c:auto val="1"/>
        <c:lblAlgn val="ctr"/>
        <c:lblOffset val="100"/>
        <c:noMultiLvlLbl val="0"/>
      </c:catAx>
      <c:valAx>
        <c:axId val="431951024"/>
        <c:scaling>
          <c:orientation val="minMax"/>
        </c:scaling>
        <c:delete val="0"/>
        <c:axPos val="l"/>
        <c:majorGridlines>
          <c:spPr>
            <a:ln w="3172">
              <a:solidFill>
                <a:srgbClr val="C0C0C0"/>
              </a:solidFill>
              <a:prstDash val="solid"/>
            </a:ln>
          </c:spPr>
        </c:majorGridlines>
        <c:numFmt formatCode="General" sourceLinked="1"/>
        <c:majorTickMark val="none"/>
        <c:minorTickMark val="none"/>
        <c:tickLblPos val="nextTo"/>
        <c:spPr>
          <a:ln w="6343">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pt-PT"/>
          </a:p>
        </c:txPr>
        <c:crossAx val="431945144"/>
        <c:crosses val="autoZero"/>
        <c:crossBetween val="between"/>
      </c:valAx>
      <c:spPr>
        <a:noFill/>
        <a:ln w="25374">
          <a:noFill/>
        </a:ln>
      </c:spPr>
    </c:plotArea>
    <c:legend>
      <c:legendPos val="r"/>
      <c:layout>
        <c:manualLayout>
          <c:xMode val="edge"/>
          <c:yMode val="edge"/>
          <c:x val="7.5630252100840331E-2"/>
          <c:y val="0.87241379310344824"/>
          <c:w val="0.85210084033613442"/>
          <c:h val="0.1310344827586207"/>
        </c:manualLayout>
      </c:layout>
      <c:overlay val="0"/>
      <c:spPr>
        <a:noFill/>
        <a:ln w="25374">
          <a:noFill/>
        </a:ln>
      </c:spPr>
      <c:txPr>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pt-PT"/>
        </a:p>
      </c:txPr>
    </c:legend>
    <c:plotVisOnly val="1"/>
    <c:dispBlanksAs val="gap"/>
    <c:showDLblsOverMax val="0"/>
  </c:chart>
  <c:spPr>
    <a:solidFill>
      <a:srgbClr val="FFFFFF"/>
    </a:solidFill>
    <a:ln w="3172">
      <a:solidFill>
        <a:srgbClr val="000000"/>
      </a:solidFill>
      <a:prstDash val="solid"/>
    </a:ln>
  </c:spPr>
  <c:txPr>
    <a:bodyPr/>
    <a:lstStyle/>
    <a:p>
      <a:pPr>
        <a:defRPr/>
      </a:pPr>
      <a:endParaRPr lang="pt-P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PT"/>
  <c:roundedCorners val="1"/>
  <c:style val="2"/>
  <c:clrMapOvr bg1="lt1" tx1="dk1" bg2="lt2" tx2="dk2" accent1="accent1" accent2="accent2" accent3="accent3" accent4="accent4" accent5="accent5" accent6="accent6" hlink="hlink" folHlink="folHlink"/>
  <c:chart>
    <c:autoTitleDeleted val="1"/>
    <c:plotArea>
      <c:layout/>
      <c:barChart>
        <c:barDir val="col"/>
        <c:grouping val="clustered"/>
        <c:varyColors val="1"/>
        <c:ser>
          <c:idx val="1"/>
          <c:order val="1"/>
          <c:tx>
            <c:strRef>
              <c:f>Graphique!$B$16</c:f>
              <c:strCache>
                <c:ptCount val="1"/>
                <c:pt idx="0">
                  <c:v>Montant (en millier)</c:v>
                </c:pt>
              </c:strCache>
            </c:strRef>
          </c:tx>
          <c:invertIfNegative val="1"/>
          <c:dLbls>
            <c:spPr>
              <a:noFill/>
              <a:ln>
                <a:noFill/>
              </a:ln>
              <a:effectLst/>
            </c:spPr>
            <c:txPr>
              <a:bodyPr/>
              <a:lstStyle/>
              <a:p>
                <a:pPr>
                  <a:defRPr lang="pt-PT" sz="800"/>
                </a:pPr>
                <a:endParaRPr lang="pt-PT"/>
              </a:p>
            </c:txPr>
            <c:showLegendKey val="1"/>
            <c:showVal val="1"/>
            <c:showCatName val="1"/>
            <c:showSerName val="1"/>
            <c:showPercent val="1"/>
            <c:showBubbleSize val="1"/>
            <c:showLeaderLines val="0"/>
            <c:extLst>
              <c:ext xmlns:c15="http://schemas.microsoft.com/office/drawing/2012/chart" uri="{CE6537A1-D6FC-4f65-9D91-7224C49458BB}">
                <c15:showLeaderLines val="1"/>
              </c:ext>
            </c:extLst>
          </c:dLbls>
          <c:cat>
            <c:numRef>
              <c:f>Graphique!$A$17:$A$30</c:f>
              <c:numCache>
                <c:formatCode>General</c:formatCode>
                <c:ptCount val="5"/>
                <c:pt idx="0">
                  <c:v>2018</c:v>
                </c:pt>
                <c:pt idx="1">
                  <c:v>2019</c:v>
                </c:pt>
                <c:pt idx="2">
                  <c:v>2020</c:v>
                </c:pt>
                <c:pt idx="3">
                  <c:v>2021</c:v>
                </c:pt>
                <c:pt idx="4">
                  <c:v>2022</c:v>
                </c:pt>
              </c:numCache>
            </c:numRef>
          </c:cat>
          <c:val>
            <c:numRef>
              <c:f>Graphique!$B$17:$B$30</c:f>
              <c:numCache>
                <c:formatCode>#,##0</c:formatCode>
                <c:ptCount val="5"/>
                <c:pt idx="0">
                  <c:v>2038353364.74176</c:v>
                </c:pt>
                <c:pt idx="1">
                  <c:v>4270150123.0980101</c:v>
                </c:pt>
                <c:pt idx="2">
                  <c:v>3079663024.4618998</c:v>
                </c:pt>
                <c:pt idx="3">
                  <c:v>1779736043.4943299</c:v>
                </c:pt>
                <c:pt idx="4">
                  <c:v>1815351895.4248898</c:v>
                </c:pt>
              </c:numCache>
            </c:numRef>
          </c:val>
          <c:extLst>
            <c:ext xmlns:c16="http://schemas.microsoft.com/office/drawing/2014/chart" uri="{C3380CC4-5D6E-409C-BE32-E72D297353CC}">
              <c16:uniqueId val="{00000001-1930-42E6-8152-AF468908E22B}"/>
            </c:ext>
          </c:extLst>
        </c:ser>
        <c:dLbls>
          <c:showLegendKey val="0"/>
          <c:showVal val="0"/>
          <c:showCatName val="0"/>
          <c:showSerName val="0"/>
          <c:showPercent val="0"/>
          <c:showBubbleSize val="0"/>
        </c:dLbls>
        <c:gapWidth val="150"/>
        <c:axId val="431940832"/>
        <c:axId val="431946320"/>
        <c:extLst>
          <c:ext xmlns:c15="http://schemas.microsoft.com/office/drawing/2012/chart" uri="{02D57815-91ED-43cb-92C2-25804820EDAC}">
            <c15:filteredBarSeries>
              <c15:ser>
                <c:idx val="0"/>
                <c:order val="0"/>
                <c:tx>
                  <c:strRef>
                    <c:extLst>
                      <c:ext uri="{02D57815-91ED-43cb-92C2-25804820EDAC}">
                        <c15:formulaRef>
                          <c15:sqref>Graphique!$A$16</c15:sqref>
                        </c15:formulaRef>
                      </c:ext>
                    </c:extLst>
                    <c:strCache>
                      <c:ptCount val="1"/>
                      <c:pt idx="0">
                        <c:v>Année</c:v>
                      </c:pt>
                    </c:strCache>
                  </c:strRef>
                </c:tx>
                <c:invertIfNegative val="0"/>
                <c:dLbls>
                  <c:spPr>
                    <a:noFill/>
                    <a:ln>
                      <a:noFill/>
                    </a:ln>
                    <a:effectLst/>
                  </c:spPr>
                  <c:showLegendKey val="1"/>
                  <c:showVal val="1"/>
                  <c:showCatName val="1"/>
                  <c:showSerName val="1"/>
                  <c:showPercent val="1"/>
                  <c:showBubbleSize val="1"/>
                  <c:showLeaderLines val="0"/>
                  <c:extLst>
                    <c:ext uri="{CE6537A1-D6FC-4f65-9D91-7224C49458BB}">
                      <c15:showLeaderLines val="0"/>
                    </c:ext>
                  </c:extLst>
                </c:dLbls>
                <c:cat>
                  <c:numRef>
                    <c:extLst>
                      <c:ext uri="{02D57815-91ED-43cb-92C2-25804820EDAC}">
                        <c15:formulaRef>
                          <c15:sqref>Graphique!$A$17:$A$30</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Graphique!$A$17:$A$30</c15:sqref>
                        </c15:formulaRef>
                      </c:ext>
                    </c:extLst>
                    <c:numCache>
                      <c:formatCode>General</c:formatCode>
                      <c:ptCount val="5"/>
                      <c:pt idx="0">
                        <c:v>2018</c:v>
                      </c:pt>
                      <c:pt idx="1">
                        <c:v>2019</c:v>
                      </c:pt>
                      <c:pt idx="2">
                        <c:v>2020</c:v>
                      </c:pt>
                      <c:pt idx="3">
                        <c:v>2021</c:v>
                      </c:pt>
                      <c:pt idx="4">
                        <c:v>2022</c:v>
                      </c:pt>
                    </c:numCache>
                  </c:numRef>
                </c:val>
                <c:extLst>
                  <c:ext xmlns:c16="http://schemas.microsoft.com/office/drawing/2014/chart" uri="{C3380CC4-5D6E-409C-BE32-E72D297353CC}">
                    <c16:uniqueId val="{00000000-1930-42E6-8152-AF468908E22B}"/>
                  </c:ext>
                </c:extLst>
              </c15:ser>
            </c15:filteredBarSeries>
          </c:ext>
        </c:extLst>
      </c:barChart>
      <c:catAx>
        <c:axId val="431940832"/>
        <c:scaling>
          <c:orientation val="minMax"/>
        </c:scaling>
        <c:delete val="1"/>
        <c:axPos val="b"/>
        <c:numFmt formatCode="General" sourceLinked="1"/>
        <c:majorTickMark val="none"/>
        <c:minorTickMark val="cross"/>
        <c:tickLblPos val="nextTo"/>
        <c:crossAx val="431946320"/>
        <c:crosses val="autoZero"/>
        <c:auto val="1"/>
        <c:lblAlgn val="ctr"/>
        <c:lblOffset val="100"/>
        <c:noMultiLvlLbl val="1"/>
      </c:catAx>
      <c:valAx>
        <c:axId val="431946320"/>
        <c:scaling>
          <c:orientation val="minMax"/>
        </c:scaling>
        <c:delete val="1"/>
        <c:axPos val="l"/>
        <c:title>
          <c:tx>
            <c:rich>
              <a:bodyPr/>
              <a:lstStyle/>
              <a:p>
                <a:pPr>
                  <a:defRPr lang="pt-PT"/>
                </a:pPr>
                <a:r>
                  <a:rPr lang="fr-FR"/>
                  <a:t>em  CFA</a:t>
                </a:r>
              </a:p>
            </c:rich>
          </c:tx>
          <c:overlay val="1"/>
        </c:title>
        <c:numFmt formatCode="#,##0" sourceLinked="1"/>
        <c:majorTickMark val="none"/>
        <c:minorTickMark val="cross"/>
        <c:tickLblPos val="nextTo"/>
        <c:crossAx val="431940832"/>
        <c:crosses val="autoZero"/>
        <c:crossBetween val="between"/>
      </c:valAx>
    </c:plotArea>
    <c:plotVisOnly val="1"/>
    <c:dispBlanksAs val="gap"/>
    <c:showDLblsOverMax val="1"/>
  </c:chart>
  <c:externalData r:id="rId2">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PT"/>
  <c:roundedCorners val="1"/>
  <c:style val="2"/>
  <c:clrMapOvr bg1="lt1" tx1="dk1" bg2="lt2" tx2="dk2" accent1="accent1" accent2="accent2" accent3="accent3" accent4="accent4" accent5="accent5" accent6="accent6" hlink="hlink" folHlink="folHlink"/>
  <c:chart>
    <c:autoTitleDeleted val="1"/>
    <c:plotArea>
      <c:layout/>
      <c:pieChart>
        <c:varyColors val="1"/>
        <c:ser>
          <c:idx val="0"/>
          <c:order val="0"/>
          <c:dLbls>
            <c:dLbl>
              <c:idx val="0"/>
              <c:layout>
                <c:manualLayout>
                  <c:x val="6.7662358435017101E-3"/>
                  <c:y val="-1.15358060862547E-2"/>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0-DD46-42A6-B498-700FE1240191}"/>
                </c:ext>
              </c:extLst>
            </c:dLbl>
            <c:dLbl>
              <c:idx val="1"/>
              <c:layout>
                <c:manualLayout>
                  <c:x val="0.14412831911417201"/>
                  <c:y val="3.7450745013462507E-3"/>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1-DD46-42A6-B498-700FE1240191}"/>
                </c:ext>
              </c:extLst>
            </c:dLbl>
            <c:dLbl>
              <c:idx val="2"/>
              <c:layout>
                <c:manualLayout>
                  <c:x val="0.20767117796849896"/>
                  <c:y val="9.0152258099520502E-2"/>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2-DD46-42A6-B498-700FE1240191}"/>
                </c:ext>
              </c:extLst>
            </c:dLbl>
            <c:dLbl>
              <c:idx val="3"/>
              <c:layout>
                <c:manualLayout>
                  <c:x val="8.705418022946082E-2"/>
                  <c:y val="0.13204202187904801"/>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3-DD46-42A6-B498-700FE1240191}"/>
                </c:ext>
              </c:extLst>
            </c:dLbl>
            <c:dLbl>
              <c:idx val="6"/>
              <c:layout>
                <c:manualLayout>
                  <c:x val="-0.12973109981621703"/>
                  <c:y val="-0.14235081079981296"/>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4-DD46-42A6-B498-700FE1240191}"/>
                </c:ext>
              </c:extLst>
            </c:dLbl>
            <c:dLbl>
              <c:idx val="7"/>
              <c:layout>
                <c:manualLayout>
                  <c:x val="-0.117373694497381"/>
                  <c:y val="-6.8507848662431495E-2"/>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5-DD46-42A6-B498-700FE1240191}"/>
                </c:ext>
              </c:extLst>
            </c:dLbl>
            <c:dLbl>
              <c:idx val="8"/>
              <c:layout>
                <c:manualLayout>
                  <c:x val="-4.790642819089961E-2"/>
                  <c:y val="-2.1235833892856402E-2"/>
                </c:manualLayout>
              </c:layout>
              <c:showLegendKey val="1"/>
              <c:showVal val="1"/>
              <c:showCatName val="1"/>
              <c:showSerName val="1"/>
              <c:showPercent val="1"/>
              <c:showBubbleSize val="1"/>
              <c:extLst>
                <c:ext xmlns:c15="http://schemas.microsoft.com/office/drawing/2012/chart" uri="{CE6537A1-D6FC-4f65-9D91-7224C49458BB}"/>
                <c:ext xmlns:c16="http://schemas.microsoft.com/office/drawing/2014/chart" uri="{C3380CC4-5D6E-409C-BE32-E72D297353CC}">
                  <c16:uniqueId val="{00000006-DD46-42A6-B498-700FE1240191}"/>
                </c:ext>
              </c:extLst>
            </c:dLbl>
            <c:spPr>
              <a:noFill/>
              <a:ln>
                <a:noFill/>
              </a:ln>
              <a:effectLst/>
            </c:spPr>
            <c:txPr>
              <a:bodyPr/>
              <a:lstStyle/>
              <a:p>
                <a:pPr>
                  <a:defRPr lang="pt-PT"/>
                </a:pPr>
                <a:endParaRPr lang="pt-PT"/>
              </a:p>
            </c:txPr>
            <c:showLegendKey val="1"/>
            <c:showVal val="1"/>
            <c:showCatName val="1"/>
            <c:showSerName val="1"/>
            <c:showPercent val="1"/>
            <c:showBubbleSize val="1"/>
            <c:showLeaderLines val="1"/>
            <c:extLst>
              <c:ext xmlns:c15="http://schemas.microsoft.com/office/drawing/2012/chart" uri="{CE6537A1-D6FC-4f65-9D91-7224C49458BB}"/>
            </c:extLst>
          </c:dLbls>
          <c:cat>
            <c:strRef>
              <c:f>Graphique!$A$3:$A$11</c:f>
              <c:strCache>
                <c:ptCount val="9"/>
                <c:pt idx="0">
                  <c:v>MC</c:v>
                </c:pt>
                <c:pt idx="1">
                  <c:v>LAV</c:v>
                </c:pt>
                <c:pt idx="2">
                  <c:v>PG</c:v>
                </c:pt>
                <c:pt idx="3">
                  <c:v>QPS</c:v>
                </c:pt>
                <c:pt idx="4">
                  <c:v>COM</c:v>
                </c:pt>
                <c:pt idx="5">
                  <c:v>GP</c:v>
                </c:pt>
                <c:pt idx="6">
                  <c:v>GAS</c:v>
                </c:pt>
                <c:pt idx="7">
                  <c:v>LCE</c:v>
                </c:pt>
                <c:pt idx="8">
                  <c:v>S&amp;A</c:v>
                </c:pt>
              </c:strCache>
            </c:strRef>
          </c:cat>
          <c:val>
            <c:numRef>
              <c:f>Graphique!$B$3:$B$11</c:f>
              <c:numCache>
                <c:formatCode>0.0%</c:formatCode>
                <c:ptCount val="9"/>
                <c:pt idx="0">
                  <c:v>2.5920205809888398E-2</c:v>
                </c:pt>
                <c:pt idx="1">
                  <c:v>0.27817939274671299</c:v>
                </c:pt>
                <c:pt idx="2">
                  <c:v>1.1338195950936299E-2</c:v>
                </c:pt>
                <c:pt idx="3">
                  <c:v>0.22704893825292702</c:v>
                </c:pt>
                <c:pt idx="4">
                  <c:v>4.1671028713998387E-2</c:v>
                </c:pt>
                <c:pt idx="5">
                  <c:v>4.0930118173332891E-2</c:v>
                </c:pt>
                <c:pt idx="6">
                  <c:v>0.14109003298013503</c:v>
                </c:pt>
                <c:pt idx="7">
                  <c:v>3.4346570795089799E-3</c:v>
                </c:pt>
                <c:pt idx="8">
                  <c:v>0.23038743029256004</c:v>
                </c:pt>
              </c:numCache>
            </c:numRef>
          </c:val>
          <c:extLst>
            <c:ext xmlns:c16="http://schemas.microsoft.com/office/drawing/2014/chart" uri="{C3380CC4-5D6E-409C-BE32-E72D297353CC}">
              <c16:uniqueId val="{00000007-DD46-42A6-B498-700FE1240191}"/>
            </c:ext>
          </c:extLst>
        </c:ser>
        <c:dLbls>
          <c:showLegendKey val="1"/>
          <c:showVal val="1"/>
          <c:showCatName val="1"/>
          <c:showSerName val="1"/>
          <c:showPercent val="1"/>
          <c:showBubbleSize val="1"/>
          <c:showLeaderLines val="1"/>
        </c:dLbls>
        <c:firstSliceAng val="0"/>
      </c:pieChart>
    </c:plotArea>
    <c:plotVisOnly val="1"/>
    <c:dispBlanksAs val="zero"/>
    <c:showDLblsOverMax val="1"/>
  </c:chart>
  <c:externalData r:id="rId2">
    <c:autoUpdate val="1"/>
  </c:externalData>
</c:chartSpace>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9ZSuDJ2S2+tY7NrNWM1H/FQWRg==">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2018-10-01T14:19:00Z</dcterms:created>
  <dc:creator>Demba Anta DIONE</dc:creator>
</cp:coreProperties>
</file>